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1" w:rsidRPr="00AE4021" w:rsidRDefault="00AE4021" w:rsidP="00AE4021">
      <w:pPr>
        <w:pStyle w:val="a7"/>
        <w:rPr>
          <w:rFonts w:ascii="Arial" w:hAnsi="Arial" w:cs="Arial"/>
          <w:sz w:val="32"/>
          <w:szCs w:val="32"/>
          <w:lang w:eastAsia="x-none"/>
        </w:rPr>
      </w:pPr>
      <w:r>
        <w:rPr>
          <w:color w:val="000000"/>
          <w:szCs w:val="28"/>
        </w:rPr>
        <w:t xml:space="preserve">  </w:t>
      </w:r>
      <w:r w:rsidR="00A63EAC">
        <w:rPr>
          <w:rFonts w:ascii="Arial" w:hAnsi="Arial" w:cs="Arial"/>
          <w:sz w:val="32"/>
          <w:szCs w:val="32"/>
          <w:lang w:eastAsia="x-none"/>
        </w:rPr>
        <w:t>16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>.</w:t>
      </w:r>
      <w:r w:rsidRPr="00AE4021">
        <w:rPr>
          <w:rFonts w:ascii="Arial" w:hAnsi="Arial" w:cs="Arial"/>
          <w:sz w:val="32"/>
          <w:szCs w:val="32"/>
          <w:lang w:eastAsia="x-none"/>
        </w:rPr>
        <w:t>09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>.20</w:t>
      </w:r>
      <w:r w:rsidRPr="00AE4021">
        <w:rPr>
          <w:rFonts w:ascii="Arial" w:hAnsi="Arial" w:cs="Arial"/>
          <w:sz w:val="32"/>
          <w:szCs w:val="32"/>
          <w:lang w:eastAsia="x-none"/>
        </w:rPr>
        <w:t>22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 xml:space="preserve">г. № </w:t>
      </w:r>
      <w:r w:rsidR="00A63EAC">
        <w:rPr>
          <w:rFonts w:ascii="Arial" w:hAnsi="Arial" w:cs="Arial"/>
          <w:sz w:val="32"/>
          <w:szCs w:val="32"/>
          <w:lang w:eastAsia="x-none"/>
        </w:rPr>
        <w:t>201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AE4021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E4021" w:rsidRPr="00AE4021" w:rsidRDefault="00AE4021" w:rsidP="00AE402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AE4021" w:rsidRPr="00AE4021" w:rsidRDefault="00AE4021" w:rsidP="00AE402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КОМПЛЕКСНОГО РАЗВИТИЯ СИСТЕМЫ КОММУНАЛЬНОЙ ИНФРАСТРУКТУРЫ УКОВСКОГО МУНИЦИП</w:t>
      </w:r>
      <w:r w:rsidR="009F78B2">
        <w:rPr>
          <w:rFonts w:ascii="Arial" w:eastAsia="Times New Roman" w:hAnsi="Arial" w:cs="Arial"/>
          <w:b/>
          <w:sz w:val="32"/>
          <w:szCs w:val="32"/>
          <w:lang w:eastAsia="ru-RU"/>
        </w:rPr>
        <w:t>АЛЬНОГО ОБРАЗОВАНИЯ НА 2022-2032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CD7BEF" w:rsidRPr="00CD7BEF" w:rsidRDefault="00CD7BEF" w:rsidP="00AE4021">
      <w:pPr>
        <w:pStyle w:val="a3"/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D7BEF" w:rsidRPr="00024607" w:rsidRDefault="00CD7BEF" w:rsidP="00CD7BEF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60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024607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EA0DB7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требованием  ч.5.1 ст.26 Градостроительного кодекса РФ, п.6.1 ч.1 ст.17 Федерального  закона  </w:t>
      </w:r>
      <w:r w:rsidRPr="00024607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Генеральным планом </w:t>
      </w:r>
      <w:proofErr w:type="spellStart"/>
      <w:r w:rsidR="00AE4021" w:rsidRPr="00024607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3FBA" w:rsidRPr="00024607">
        <w:rPr>
          <w:rFonts w:ascii="Arial" w:hAnsi="Arial" w:cs="Arial"/>
          <w:color w:val="000000"/>
          <w:sz w:val="24"/>
          <w:szCs w:val="24"/>
        </w:rPr>
        <w:t xml:space="preserve">, </w:t>
      </w:r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spellStart"/>
      <w:r w:rsidR="00AE4021" w:rsidRPr="00024607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образования;</w:t>
      </w:r>
      <w:proofErr w:type="gramEnd"/>
    </w:p>
    <w:p w:rsidR="00AE4021" w:rsidRDefault="00AE4021" w:rsidP="00CD7BEF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BEF" w:rsidRPr="00AE4021" w:rsidRDefault="00AE4021" w:rsidP="00CD7BEF">
      <w:pPr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E4021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CD7BEF" w:rsidRPr="00AE402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E2F18" w:rsidRDefault="002E2F18" w:rsidP="00CD7BEF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FBA" w:rsidRPr="00024607" w:rsidRDefault="00CD7BEF" w:rsidP="00C83FBA">
      <w:pPr>
        <w:pStyle w:val="a5"/>
        <w:tabs>
          <w:tab w:val="left" w:pos="466"/>
        </w:tabs>
        <w:spacing w:after="0"/>
        <w:ind w:left="20" w:right="2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color w:val="000000"/>
          <w:sz w:val="24"/>
          <w:szCs w:val="24"/>
        </w:rPr>
        <w:t xml:space="preserve">1. </w:t>
      </w:r>
      <w:r w:rsidR="00C83FBA" w:rsidRPr="00024607">
        <w:rPr>
          <w:rFonts w:ascii="Arial" w:hAnsi="Arial" w:cs="Arial"/>
          <w:sz w:val="24"/>
          <w:szCs w:val="24"/>
        </w:rPr>
        <w:t xml:space="preserve">Утвердить программу комплексного развития системы коммунальной инфраструктуры </w:t>
      </w:r>
      <w:r w:rsidR="00AE4021" w:rsidRPr="00024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021"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8B2">
        <w:rPr>
          <w:rFonts w:ascii="Arial" w:hAnsi="Arial" w:cs="Arial"/>
          <w:sz w:val="24"/>
          <w:szCs w:val="24"/>
        </w:rPr>
        <w:t xml:space="preserve"> на 2022 - 2032</w:t>
      </w:r>
      <w:r w:rsidR="00C83FBA" w:rsidRPr="00024607">
        <w:rPr>
          <w:rFonts w:ascii="Arial" w:hAnsi="Arial" w:cs="Arial"/>
          <w:sz w:val="24"/>
          <w:szCs w:val="24"/>
        </w:rPr>
        <w:t xml:space="preserve"> гг.  в составе следующих документов:</w:t>
      </w:r>
    </w:p>
    <w:p w:rsidR="00CD7BEF" w:rsidRPr="00024607" w:rsidRDefault="00C83FBA" w:rsidP="00C83FB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>- Программа комплексного развития системы коммунальной инфраструктуры</w:t>
      </w:r>
      <w:r w:rsidR="00AE4021" w:rsidRPr="00024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021"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24607">
        <w:rPr>
          <w:rFonts w:ascii="Arial" w:hAnsi="Arial" w:cs="Arial"/>
          <w:sz w:val="24"/>
          <w:szCs w:val="24"/>
        </w:rPr>
        <w:t xml:space="preserve"> на 2022 - 2030 гг</w:t>
      </w:r>
      <w:r w:rsidR="00250A2C" w:rsidRPr="00024607">
        <w:rPr>
          <w:rFonts w:ascii="Arial" w:hAnsi="Arial" w:cs="Arial"/>
          <w:sz w:val="24"/>
          <w:szCs w:val="24"/>
        </w:rPr>
        <w:t>.</w:t>
      </w:r>
      <w:r w:rsidRPr="00024607">
        <w:rPr>
          <w:rFonts w:ascii="Arial" w:hAnsi="Arial" w:cs="Arial"/>
          <w:sz w:val="24"/>
          <w:szCs w:val="24"/>
        </w:rPr>
        <w:t xml:space="preserve"> согласно приложе</w:t>
      </w:r>
      <w:r w:rsidR="00AE4021" w:rsidRPr="00024607">
        <w:rPr>
          <w:rFonts w:ascii="Arial" w:hAnsi="Arial" w:cs="Arial"/>
          <w:sz w:val="24"/>
          <w:szCs w:val="24"/>
        </w:rPr>
        <w:t>нию 1 к настоящему решению Думы</w:t>
      </w:r>
      <w:r w:rsidRPr="00024607">
        <w:rPr>
          <w:rFonts w:ascii="Arial" w:hAnsi="Arial" w:cs="Arial"/>
          <w:sz w:val="24"/>
          <w:szCs w:val="24"/>
        </w:rPr>
        <w:t>.</w:t>
      </w:r>
    </w:p>
    <w:p w:rsidR="00AE4021" w:rsidRPr="00EA0DB7" w:rsidRDefault="00AE4021" w:rsidP="00C83FB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DB7">
        <w:rPr>
          <w:rFonts w:ascii="Arial" w:hAnsi="Arial" w:cs="Arial"/>
          <w:sz w:val="24"/>
          <w:szCs w:val="24"/>
        </w:rPr>
        <w:t xml:space="preserve">2.Решение Думы </w:t>
      </w:r>
      <w:r w:rsidR="00EA0DB7" w:rsidRPr="00EA0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DB7" w:rsidRPr="00EA0DB7">
        <w:rPr>
          <w:rFonts w:ascii="Arial" w:hAnsi="Arial" w:cs="Arial"/>
          <w:sz w:val="24"/>
          <w:szCs w:val="24"/>
        </w:rPr>
        <w:t>Уковского</w:t>
      </w:r>
      <w:proofErr w:type="spellEnd"/>
      <w:r w:rsidR="00EA0DB7" w:rsidRPr="00EA0DB7">
        <w:rPr>
          <w:rFonts w:ascii="Arial" w:hAnsi="Arial" w:cs="Arial"/>
          <w:sz w:val="24"/>
          <w:szCs w:val="24"/>
        </w:rPr>
        <w:t xml:space="preserve"> МО </w:t>
      </w:r>
      <w:r w:rsidRPr="00EA0DB7">
        <w:rPr>
          <w:rFonts w:ascii="Arial" w:hAnsi="Arial" w:cs="Arial"/>
          <w:sz w:val="24"/>
          <w:szCs w:val="24"/>
        </w:rPr>
        <w:t>№</w:t>
      </w:r>
      <w:r w:rsidR="00EA0DB7" w:rsidRPr="00EA0DB7">
        <w:rPr>
          <w:rFonts w:ascii="Arial" w:hAnsi="Arial" w:cs="Arial"/>
          <w:sz w:val="24"/>
          <w:szCs w:val="24"/>
        </w:rPr>
        <w:t xml:space="preserve"> 117 от 28.04.2016 года «Об утверждении  программы комплексного  развития систем коммунальной инфраструктуры </w:t>
      </w:r>
      <w:proofErr w:type="spellStart"/>
      <w:r w:rsidR="00EA0DB7" w:rsidRPr="00EA0DB7">
        <w:rPr>
          <w:rFonts w:ascii="Arial" w:hAnsi="Arial" w:cs="Arial"/>
          <w:sz w:val="24"/>
          <w:szCs w:val="24"/>
        </w:rPr>
        <w:t>Уковского</w:t>
      </w:r>
      <w:proofErr w:type="spellEnd"/>
      <w:r w:rsidR="00EA0DB7" w:rsidRPr="00EA0DB7">
        <w:rPr>
          <w:rFonts w:ascii="Arial" w:hAnsi="Arial" w:cs="Arial"/>
          <w:sz w:val="24"/>
          <w:szCs w:val="24"/>
        </w:rPr>
        <w:t xml:space="preserve"> МО на 2016-2020 годы с перспективой до 2032 года» </w:t>
      </w:r>
      <w:r w:rsidRPr="00EA0DB7">
        <w:rPr>
          <w:rFonts w:ascii="Arial" w:hAnsi="Arial" w:cs="Arial"/>
          <w:sz w:val="24"/>
          <w:szCs w:val="24"/>
        </w:rPr>
        <w:t xml:space="preserve">  - признать утратившим силу.</w:t>
      </w:r>
    </w:p>
    <w:p w:rsidR="00904936" w:rsidRPr="00024607" w:rsidRDefault="00A63EAC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EA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91CFDE" wp14:editId="31E06A84">
            <wp:simplePos x="0" y="0"/>
            <wp:positionH relativeFrom="page">
              <wp:posOffset>3869055</wp:posOffset>
            </wp:positionH>
            <wp:positionV relativeFrom="page">
              <wp:posOffset>7789545</wp:posOffset>
            </wp:positionV>
            <wp:extent cx="1627505" cy="1700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проводительная № 405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9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021" w:rsidRPr="00024607">
        <w:rPr>
          <w:rFonts w:ascii="Arial" w:hAnsi="Arial" w:cs="Arial"/>
          <w:sz w:val="24"/>
          <w:szCs w:val="24"/>
        </w:rPr>
        <w:t>3</w:t>
      </w:r>
      <w:r w:rsidR="00250A2C" w:rsidRPr="00024607">
        <w:rPr>
          <w:rFonts w:ascii="Arial" w:hAnsi="Arial" w:cs="Arial"/>
          <w:sz w:val="24"/>
          <w:szCs w:val="24"/>
        </w:rPr>
        <w:t xml:space="preserve">. </w:t>
      </w:r>
      <w:r w:rsidR="00AE4021" w:rsidRPr="00024607">
        <w:rPr>
          <w:rFonts w:ascii="Arial" w:hAnsi="Arial" w:cs="Arial"/>
          <w:sz w:val="24"/>
          <w:szCs w:val="24"/>
        </w:rPr>
        <w:t xml:space="preserve">Настоящее решение Думы </w:t>
      </w:r>
      <w:r w:rsidR="00904936" w:rsidRPr="00024607">
        <w:rPr>
          <w:rFonts w:ascii="Arial" w:hAnsi="Arial" w:cs="Arial"/>
          <w:sz w:val="24"/>
          <w:szCs w:val="24"/>
        </w:rPr>
        <w:t xml:space="preserve"> подлежит размещению на</w:t>
      </w:r>
      <w:r w:rsidR="00AE4021" w:rsidRPr="00024607"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 w:rsidR="00AE4021"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4936" w:rsidRPr="00024607">
        <w:rPr>
          <w:rFonts w:ascii="Arial" w:hAnsi="Arial" w:cs="Arial"/>
          <w:sz w:val="24"/>
          <w:szCs w:val="24"/>
        </w:rPr>
        <w:t>.</w:t>
      </w:r>
    </w:p>
    <w:p w:rsidR="002E2F18" w:rsidRDefault="002E2F18" w:rsidP="00904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936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>Председатель Думы</w:t>
      </w:r>
    </w:p>
    <w:p w:rsidR="00904936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4936" w:rsidRPr="00024607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024607">
        <w:rPr>
          <w:rFonts w:ascii="Arial" w:hAnsi="Arial" w:cs="Arial"/>
          <w:sz w:val="24"/>
          <w:szCs w:val="24"/>
        </w:rPr>
        <w:t>Т.Г.Скобелкина</w:t>
      </w:r>
      <w:proofErr w:type="spellEnd"/>
    </w:p>
    <w:p w:rsidR="00024607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24607">
        <w:rPr>
          <w:rFonts w:ascii="Arial" w:hAnsi="Arial" w:cs="Arial"/>
          <w:sz w:val="24"/>
          <w:szCs w:val="24"/>
        </w:rPr>
        <w:t>Уковского</w:t>
      </w:r>
      <w:proofErr w:type="spellEnd"/>
    </w:p>
    <w:p w:rsidR="00024607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24607">
        <w:rPr>
          <w:rFonts w:ascii="Arial" w:hAnsi="Arial" w:cs="Arial"/>
          <w:sz w:val="24"/>
          <w:szCs w:val="24"/>
        </w:rPr>
        <w:t>А.А.Савин</w:t>
      </w:r>
      <w:proofErr w:type="spellEnd"/>
    </w:p>
    <w:p w:rsidR="00250A2C" w:rsidRPr="00250A2C" w:rsidRDefault="00250A2C" w:rsidP="0090493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607" w:rsidRDefault="00024607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EA0DB7">
        <w:rPr>
          <w:rFonts w:ascii="Courier New" w:eastAsia="Times New Roman" w:hAnsi="Courier New" w:cs="Courier New"/>
          <w:lang w:eastAsia="ru-RU"/>
        </w:rPr>
        <w:t>Уковского</w:t>
      </w:r>
      <w:proofErr w:type="spellEnd"/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24607" w:rsidRPr="00EA0DB7" w:rsidRDefault="00A63EAC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16.09.2022 №201</w:t>
      </w: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ПРОГРАММА КОМПЛЕКСНОГО РАЗВИТИЯ СИСТЕМЫ КОММУНАЛЬНОЙ ИНФРАСТРУКТУРЫ </w:t>
      </w:r>
    </w:p>
    <w:p w:rsidR="00024607" w:rsidRPr="00024607" w:rsidRDefault="00024607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 ГОРОД</w:t>
      </w: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</w:t>
      </w: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</w:t>
      </w:r>
    </w:p>
    <w:p w:rsidR="00024607" w:rsidRPr="00024607" w:rsidRDefault="009F78B2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2022 - 2032</w:t>
      </w:r>
      <w:r w:rsidR="00024607"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607" w:rsidRPr="00EA0DB7" w:rsidRDefault="009F78B2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A0D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EA0D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EA0D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0DB7">
        <w:rPr>
          <w:rFonts w:ascii="Arial" w:eastAsia="Times New Roman" w:hAnsi="Arial" w:cs="Arial"/>
          <w:sz w:val="24"/>
          <w:szCs w:val="24"/>
          <w:lang w:eastAsia="ru-RU"/>
        </w:rPr>
        <w:t>2022 г</w:t>
      </w:r>
    </w:p>
    <w:p w:rsidR="00EA0DB7" w:rsidRPr="00EA0DB7" w:rsidRDefault="00EA0DB7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Структура муниципальной программы 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комплексного развития систем </w:t>
      </w:r>
      <w:proofErr w:type="gramStart"/>
      <w:r w:rsidRPr="00024607">
        <w:rPr>
          <w:rFonts w:ascii="Arial" w:eastAsia="Times New Roman" w:hAnsi="Arial" w:cs="Arial"/>
          <w:sz w:val="28"/>
          <w:szCs w:val="28"/>
          <w:lang w:eastAsia="ru-RU"/>
        </w:rPr>
        <w:t>коммунальной</w:t>
      </w:r>
      <w:proofErr w:type="gramEnd"/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 город</w:t>
      </w:r>
      <w:r w:rsidRPr="00024607">
        <w:rPr>
          <w:rFonts w:ascii="Arial" w:eastAsia="Times New Roman" w:hAnsi="Arial" w:cs="Arial"/>
          <w:sz w:val="28"/>
          <w:szCs w:val="28"/>
          <w:lang w:eastAsia="ru-RU"/>
        </w:rPr>
        <w:t>ского поселения на 2022-2030 годы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09"/>
        <w:gridCol w:w="1234"/>
      </w:tblGrid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1. </w:t>
            </w:r>
            <w:r w:rsidR="00E47C7D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Введение.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24607" w:rsidRPr="00EA0DB7" w:rsidTr="00024607">
        <w:trPr>
          <w:trHeight w:val="805"/>
        </w:trPr>
        <w:tc>
          <w:tcPr>
            <w:tcW w:w="8609" w:type="dxa"/>
            <w:vMerge w:val="restart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2. Характеристика существующего состояния коммунальной инфраструктуры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Краткий анализ систем коммунальной инфраструктуры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2.2. Краткий анализ состояния установки приборов учета и 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энергоресурсосбережения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 потребителей.</w:t>
            </w:r>
          </w:p>
        </w:tc>
        <w:tc>
          <w:tcPr>
            <w:tcW w:w="1234" w:type="dxa"/>
            <w:vAlign w:val="bottom"/>
          </w:tcPr>
          <w:p w:rsidR="00024607" w:rsidRPr="00EA0DB7" w:rsidRDefault="004106BD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24607" w:rsidRPr="00EA0DB7" w:rsidTr="00024607">
        <w:trPr>
          <w:trHeight w:val="641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4106BD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24607" w:rsidRPr="00EA0DB7" w:rsidTr="00024607">
        <w:trPr>
          <w:trHeight w:val="896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5F72B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24607" w:rsidRPr="00EA0DB7" w:rsidTr="00024607">
        <w:trPr>
          <w:trHeight w:val="805"/>
        </w:trPr>
        <w:tc>
          <w:tcPr>
            <w:tcW w:w="8609" w:type="dxa"/>
            <w:vMerge w:val="restart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3. Перспективы развития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и прогноз спроса на коммунальные ресурсы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 Количественные показатели перспективы развития 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поселения.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24607" w:rsidRPr="00EA0DB7" w:rsidTr="00024607">
        <w:trPr>
          <w:trHeight w:val="932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5F72B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24607" w:rsidRPr="00EA0DB7" w:rsidTr="00024607">
        <w:trPr>
          <w:trHeight w:val="535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024607" w:rsidP="000B34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4. Целевые показатели развития коммунальной инфраструктуры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5. Программа инвестиционных проектов, обеспечивающих достижение целевых показателей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024607" w:rsidP="005A0B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5A0BD1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6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Управление программой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</w:tbl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Pr="0002460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3494" w:rsidRDefault="000B3494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A0BD1" w:rsidRPr="00024607" w:rsidRDefault="005A0BD1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D03F1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3F17">
        <w:rPr>
          <w:rFonts w:ascii="Arial" w:eastAsia="Times New Roman" w:hAnsi="Arial" w:cs="Arial"/>
          <w:b/>
          <w:sz w:val="24"/>
          <w:szCs w:val="24"/>
          <w:lang w:eastAsia="ru-RU"/>
        </w:rPr>
        <w:t>Раздел 1</w:t>
      </w:r>
    </w:p>
    <w:p w:rsidR="00E47C7D" w:rsidRPr="00D03F17" w:rsidRDefault="00E47C7D" w:rsidP="00E47C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  <w:t>ВВЕДЕНИЕ</w:t>
      </w:r>
    </w:p>
    <w:p w:rsidR="00E47C7D" w:rsidRPr="00E47C7D" w:rsidRDefault="00E47C7D" w:rsidP="00E47C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</w:pP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Программа </w:t>
      </w:r>
      <w:proofErr w:type="spellStart"/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 -  городского поселения «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Комплексное развитие систем коммунальной инфраструктуры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</w:t>
      </w: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я-</w:t>
      </w:r>
      <w:proofErr w:type="gram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город</w:t>
      </w:r>
      <w:r w:rsidR="00463726">
        <w:rPr>
          <w:rFonts w:ascii="Arial" w:eastAsia="Times New Roman" w:hAnsi="Arial" w:cs="Arial"/>
          <w:sz w:val="24"/>
          <w:szCs w:val="24"/>
          <w:lang w:eastAsia="ar-SA"/>
        </w:rPr>
        <w:t>ского поселения на 2022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>– 2032 годы</w:t>
      </w:r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Программа) 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- городского поселения (далее – МО) разработана в соответствии с Федеральным законом 210-ФЗ от 30 декабря </w:t>
      </w:r>
      <w:smartTag w:uri="urn:schemas-microsoft-com:office:smarttags" w:element="metricconverter">
        <w:smartTagPr>
          <w:attr w:name="ProductID" w:val="2004 г"/>
        </w:smartTagPr>
        <w:r w:rsidRPr="00E47C7D">
          <w:rPr>
            <w:rFonts w:ascii="Arial" w:eastAsia="Times New Roman" w:hAnsi="Arial" w:cs="Arial"/>
            <w:sz w:val="24"/>
            <w:szCs w:val="24"/>
            <w:lang w:eastAsia="ar-SA"/>
          </w:rPr>
          <w:t>2004 г</w:t>
        </w:r>
      </w:smartTag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. «Об основах регулирования тарифов организаций коммунального комплекса» и Постановлением Правительства Российской Федерации от 14.06.2013 г. № 502 «Об утверждении требований к программам комплексного развития коммунальной инфраструктуры поселений, городских округов», Приказом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Минрегиона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№204 от 06 мая 2011 «О разработке </w:t>
      </w: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программ комплексного развития систем коммунальной инфраструктуры муниципальных образований</w:t>
      </w:r>
      <w:proofErr w:type="gramEnd"/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определяет основные направления развития систем коммунальной инфраструктуры МО, в том числе, систем теплоснабжения, водоснабжения, водоотведения и очистки сточных вод, </w:t>
      </w:r>
      <w:r w:rsidR="00463726">
        <w:rPr>
          <w:rFonts w:ascii="Arial" w:eastAsia="Times New Roman" w:hAnsi="Arial" w:cs="Arial"/>
          <w:sz w:val="24"/>
          <w:szCs w:val="24"/>
          <w:lang w:eastAsia="ar-SA"/>
        </w:rPr>
        <w:t>электроснабжения,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а также объектов, используемых для утилизации (захоронения) твердых бытовых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Федерации.</w:t>
      </w: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Цель программы – </w:t>
      </w:r>
      <w:r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условия для жизни населения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, при котором: обеспечивается качество, надёжность и доступность предоставления коммунальных услуг; соблюдается баланс развития коммунальной инфраструктуры развития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поселения;</w:t>
      </w:r>
      <w:proofErr w:type="gram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поселение содержит коммунальную инфраструктуру за счет собственных средств и средств вышестоящих бюджетов.</w:t>
      </w: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Основными задачами Программы являются: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мероприятия, направленные на качественное и бесперебойное  обеспечение электро-, тепло-, водоснабжения и водоотведения новых объектов капитального строительства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территории </w:t>
      </w:r>
      <w:proofErr w:type="spellStart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МО;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мероприятия, направленные на качественное и бесперебойное  обеспечение электро-, тепло-, водоснабжения и водоотведения</w:t>
      </w:r>
      <w:proofErr w:type="gramStart"/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proofErr w:type="gramEnd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повышение надежности систем и качества п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редоставления коммунальных ресурсов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3) м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ероприятия, предусмотренные программой в области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эне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ргосбережения и повышение энергетической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эффективно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сти  поселений:</w:t>
      </w:r>
    </w:p>
    <w:p w:rsidR="00E47C7D" w:rsidRPr="00E47C7D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4) 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мероприятия, направленные на качественное и бесперебойное  обеспечение электро-, тепло-, водоснабжения и водоотведения </w:t>
      </w:r>
      <w:r w:rsidR="00EA0DB7">
        <w:rPr>
          <w:rFonts w:ascii="Arial" w:eastAsia="Times New Roman" w:hAnsi="Arial" w:cs="Arial"/>
          <w:bCs/>
          <w:sz w:val="24"/>
          <w:szCs w:val="24"/>
          <w:lang w:eastAsia="ar-SA"/>
        </w:rPr>
        <w:t>и объектов, используемых для утилизации, обезвреживания и захоронения твердых бытовых отходов;</w:t>
      </w:r>
    </w:p>
    <w:p w:rsidR="00E47C7D" w:rsidRPr="00E47C7D" w:rsidRDefault="00EA0DB7" w:rsidP="00EA0DB7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 мероприятия, направленные  на </w:t>
      </w:r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обеспечение сбалансированности интересов субъектов коммунальной инфраструктуры и потребителей </w:t>
      </w:r>
      <w:proofErr w:type="spellStart"/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МО.</w:t>
      </w:r>
    </w:p>
    <w:p w:rsidR="00024607" w:rsidRPr="00024607" w:rsidRDefault="00024607" w:rsidP="00EA0D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DB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Паспорт программы.</w:t>
      </w: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483"/>
      </w:tblGrid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</w:t>
            </w:r>
            <w:r w:rsidR="009F78B2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на 2022 - 2032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(нормативная база)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26.03.2003 № 35-ФЗ «Об электроэнергетике»;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27.07.2010 № 190-ФЗ «О теплоснабжении»;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07.12.2011 № 416-ФЗ «О водоснабжении и водоотведении»;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Федерального агентства по строительству и жилищно-коммунальному хозяйству от 28.10.2013 № 359/ГС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поселения;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пл</w:t>
            </w:r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Иркутской </w:t>
            </w: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1F4671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1F4671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программы комплексного развития системы коммуна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льной инфраструктуры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являются: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доступности предоставления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 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proofErr w:type="gram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оса на предоставление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показателя качества предоставляемых услуг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надёжности систем коммунальной инфраструктуры;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стабилизация показателей потребления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экологического состояния.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и оптимизация систем коммунальной инфраструктуры 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водоснабжение, электроснабжение, вывоз ТКО);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потребителей предоставляемых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энергосбережения;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 коммунальной инфраструктуры;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энергосберегающих технологий;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потерь коммунальных ресурсов.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9F78B2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2022-2032 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этап - с 2022г по 2026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запланированных мероприятий</w:t>
            </w:r>
          </w:p>
          <w:p w:rsidR="00024607" w:rsidRPr="00EA0DB7" w:rsidRDefault="009F78B2" w:rsidP="006D5D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 - с 2027г по 2032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D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5DF4" w:rsidRP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программы в соответствии с финансированием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</w:t>
            </w:r>
            <w:r w:rsidR="00432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требуемых капитальных вложений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источники финансирования</w:t>
            </w:r>
          </w:p>
        </w:tc>
        <w:tc>
          <w:tcPr>
            <w:tcW w:w="7483" w:type="dxa"/>
            <w:shd w:val="clear" w:color="auto" w:fill="auto"/>
          </w:tcPr>
          <w:p w:rsidR="0002460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финансирования являются средства областного и местного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133964">
              <w:rPr>
                <w:rFonts w:ascii="Arial" w:hAnsi="Arial" w:cs="Arial"/>
                <w:b/>
                <w:lang w:eastAsia="ar-SA"/>
              </w:rPr>
              <w:t>2022 год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3211D">
              <w:rPr>
                <w:rFonts w:ascii="Times New Roman" w:hAnsi="Times New Roman"/>
                <w:lang w:eastAsia="ar-SA"/>
              </w:rPr>
              <w:t xml:space="preserve"> 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Энергосбережение и повышение энергетической эффективности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уличного освещения в </w:t>
            </w:r>
            <w:proofErr w:type="spellStart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(ул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. Спутник, Полевая,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Садовая, Пионерская, Комсомольская, Транспортная, Коммунистическая, Трактовая- 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1260,</w:t>
            </w:r>
            <w:r w:rsidR="00B62CBD" w:rsidRPr="00B62CBD">
              <w:rPr>
                <w:rFonts w:ascii="Arial" w:hAnsi="Arial" w:cs="Arial"/>
                <w:sz w:val="24"/>
                <w:szCs w:val="24"/>
                <w:lang w:eastAsia="ar-SA"/>
              </w:rPr>
              <w:t xml:space="preserve">5 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тысяч</w:t>
            </w:r>
            <w:r w:rsidRPr="00B62CB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Водоснабжение</w:t>
            </w:r>
          </w:p>
          <w:p w:rsidR="0043211D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глубинного насоса на водонапорной башни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переулок Лесной, 1А,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видеоинспекция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11D"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290 тысяч рублей</w:t>
            </w:r>
          </w:p>
          <w:p w:rsidR="00133964" w:rsidRPr="00133964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глубинного насоса на водонапорной башне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(летний водопровод)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- 73,85</w:t>
            </w:r>
            <w:r w:rsidR="00B62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тысяч рублей</w:t>
            </w:r>
          </w:p>
          <w:p w:rsidR="0043211D" w:rsidRPr="004843B3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43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2023</w:t>
            </w:r>
            <w:r w:rsidR="0043211D" w:rsidRPr="004843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год </w:t>
            </w:r>
          </w:p>
          <w:p w:rsidR="0043211D" w:rsidRPr="004843B3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843B3">
              <w:rPr>
                <w:rFonts w:ascii="Arial" w:hAnsi="Arial" w:cs="Arial"/>
                <w:sz w:val="24"/>
                <w:szCs w:val="24"/>
                <w:lang w:eastAsia="ar-SA"/>
              </w:rPr>
              <w:t>Закупка энергопотребляющего оборудования высоких классов энергетической  эффективности (закупка энергосберегающих ламп для наружного и внутреннего освеще</w:t>
            </w:r>
            <w:r w:rsidR="004843B3" w:rsidRPr="004843B3">
              <w:rPr>
                <w:rFonts w:ascii="Arial" w:hAnsi="Arial" w:cs="Arial"/>
                <w:sz w:val="24"/>
                <w:szCs w:val="24"/>
                <w:lang w:eastAsia="ar-SA"/>
              </w:rPr>
              <w:t>ния- 100  тысяч</w:t>
            </w:r>
            <w:r w:rsidRPr="004843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proofErr w:type="gramEnd"/>
          </w:p>
          <w:p w:rsidR="004843B3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 уличного освещения в п. </w:t>
            </w:r>
            <w:proofErr w:type="spellStart"/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Камышет</w:t>
            </w:r>
            <w:proofErr w:type="spellEnd"/>
          </w:p>
          <w:p w:rsidR="0043211D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Установк</w:t>
            </w:r>
            <w:r w:rsidR="008A289E">
              <w:rPr>
                <w:rFonts w:ascii="Arial" w:hAnsi="Arial" w:cs="Arial"/>
                <w:sz w:val="24"/>
                <w:szCs w:val="24"/>
                <w:lang w:eastAsia="ar-SA"/>
              </w:rPr>
              <w:t>а  светодиодных светильников- 10</w:t>
            </w:r>
            <w:r w:rsidR="004843B3" w:rsidRPr="00754230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</w:t>
            </w:r>
            <w:r w:rsidR="008A289E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="004843B3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754230" w:rsidRPr="00754230" w:rsidRDefault="008036C9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Энергетическое обследование зданий, строений, сооружений- 200 тысяч рублей</w:t>
            </w:r>
          </w:p>
          <w:p w:rsidR="0043211D" w:rsidRPr="00754230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2024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год </w:t>
            </w:r>
          </w:p>
          <w:p w:rsidR="0043211D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Изготовление </w:t>
            </w:r>
            <w:r w:rsidR="00A33525">
              <w:rPr>
                <w:rFonts w:ascii="Arial" w:hAnsi="Arial" w:cs="Arial"/>
                <w:sz w:val="24"/>
                <w:szCs w:val="24"/>
                <w:lang w:eastAsia="ar-SA"/>
              </w:rPr>
              <w:t>энергетических паспортов  сооружений- 25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A335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тысяч 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754230" w:rsidRDefault="00A33525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Замена  глубинного насоса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водонапорной башни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Коммунистическая – 8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тыс.рублей</w:t>
            </w:r>
            <w:proofErr w:type="spellEnd"/>
          </w:p>
          <w:p w:rsidR="0043211D" w:rsidRPr="00754230" w:rsidRDefault="00A63EA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Водоснабж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ение</w:t>
            </w:r>
          </w:p>
          <w:p w:rsidR="0043211D" w:rsidRPr="00754230" w:rsidRDefault="00A63EA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Ремонт водонапорной башни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пер. Лесной - 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500 тысяч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754230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2025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год</w:t>
            </w:r>
          </w:p>
          <w:p w:rsidR="0043211D" w:rsidRPr="00754230" w:rsidRDefault="003F6C9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Закупка энергопотребляющего оборудования высоких классов энергетической эффективности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закупка энергосберегающих ламп для наружного внутреннего освещения) 500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 рублей</w:t>
            </w:r>
          </w:p>
          <w:p w:rsidR="009A38B5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Регулярная очистка и текущий ремонт водостоков- </w:t>
            </w:r>
            <w:r w:rsidR="009A38B5" w:rsidRPr="009A38B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54230"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00 тысяч </w:t>
            </w: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3F6C9C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3211D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 xml:space="preserve">2026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</w:t>
            </w: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од</w:t>
            </w:r>
          </w:p>
          <w:p w:rsidR="0043211D" w:rsidRPr="00754230" w:rsidRDefault="00FF452B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Организационные мероприятия: изготовление энергетических паспортов зданий, строений, сооружений. (Здание администрации,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СДК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,б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иблиотеки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водонапорных башен)- 6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тыс.рублей</w:t>
            </w:r>
            <w:proofErr w:type="spellEnd"/>
          </w:p>
          <w:p w:rsidR="0043211D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Замена  запорной  арматуры системы  водосна</w:t>
            </w:r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бжения (</w:t>
            </w:r>
            <w:proofErr w:type="spellStart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Start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.К</w:t>
            </w:r>
            <w:proofErr w:type="gramEnd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амышет</w:t>
            </w:r>
            <w:proofErr w:type="spellEnd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ул. Губина)-15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 рублей</w:t>
            </w:r>
          </w:p>
          <w:p w:rsidR="0043211D" w:rsidRPr="00EA0DB7" w:rsidRDefault="0043211D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руководство осуществляется Адми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нистрацией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поселения, оперативное управление ходом реализации программы осуществляется Администрацией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образования- городского поселения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106BD" w:rsidRPr="00EA0DB7" w:rsidTr="00024607">
        <w:tc>
          <w:tcPr>
            <w:tcW w:w="2088" w:type="dxa"/>
            <w:shd w:val="clear" w:color="auto" w:fill="auto"/>
          </w:tcPr>
          <w:p w:rsidR="004106BD" w:rsidRPr="00EA0DB7" w:rsidRDefault="004106BD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483" w:type="dxa"/>
            <w:shd w:val="clear" w:color="auto" w:fill="auto"/>
          </w:tcPr>
          <w:p w:rsidR="004106BD" w:rsidRPr="004106BD" w:rsidRDefault="004106BD" w:rsidP="004106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В результате реализации Программы  к  2032 году предполагается: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1. в развитии системы водоснабжения: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повышение надежности водоснабжения;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обеспечение населения питьевой водой нормативного  качества и в достаточном количестве;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снижение уровня потерь воды;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максимальная автоматизация процессов ВОС;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увеличение срока эксплуатации сооружений.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2. в развитии системы водоотведения: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безопасная утилизация сухих остатков КОС;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3. в развитии системы электроснабжения:</w:t>
            </w:r>
          </w:p>
          <w:p w:rsidR="004106BD" w:rsidRPr="004106BD" w:rsidRDefault="004106BD" w:rsidP="004106B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ind w:firstLine="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повышение надежности (бесперебойности)</w:t>
            </w:r>
            <w:r>
              <w:rPr>
                <w:rFonts w:ascii="Arial" w:eastAsia="Times New Roman" w:hAnsi="Arial" w:cs="Arial"/>
                <w:lang w:eastAsia="ar-SA"/>
              </w:rPr>
              <w:t xml:space="preserve"> электроснабжения</w:t>
            </w:r>
          </w:p>
          <w:p w:rsidR="004106BD" w:rsidRPr="00EA0DB7" w:rsidRDefault="004106BD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0DB7" w:rsidRPr="00A016B7" w:rsidRDefault="00EA0DB7" w:rsidP="000246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Раздел 2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существующего состояния коммунальной инфраструктуры.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2.1. Краткий анализ систем коммунальной инфраструктуры.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теплоснабжения.</w:t>
      </w:r>
    </w:p>
    <w:p w:rsidR="00A016B7" w:rsidRPr="00A016B7" w:rsidRDefault="00A016B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Default="00024607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Системы теплосна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бжения на территории </w:t>
      </w:r>
      <w:proofErr w:type="spellStart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ского поселения нет. Для отопления частных домовладений и организаций используются частные котельные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, печи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. Горячее водоснабжение о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ществляется путём нагрева хозяйственной,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питьевой воды локал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ьными нагревателями (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титанами), установленными на предприятиях, в учреждениях, в частных домах и квартирах.</w:t>
      </w:r>
    </w:p>
    <w:p w:rsidR="004106BD" w:rsidRPr="004106BD" w:rsidRDefault="004106BD" w:rsidP="004106BD">
      <w:pPr>
        <w:keepNext/>
        <w:widowControl w:val="0"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1" w:name="_Toc358303847"/>
      <w:r w:rsidRPr="004106BD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Проектное решение</w:t>
      </w:r>
      <w:bookmarkEnd w:id="1"/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>Проектируемые объекты социального назначения на 1 очередь и расчетный срок, по возможности, подключаются к существующим котельным либо обеспечиваются индивидуальными теплоисточниками (предполагаемое топливо – уголь).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 xml:space="preserve">- Гостиница на 15 мест (0,05 Гкал/час) </w:t>
      </w:r>
      <w:proofErr w:type="spellStart"/>
      <w:r w:rsidRPr="004106BD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4106BD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4106B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4106BD">
        <w:rPr>
          <w:rFonts w:ascii="Arial" w:eastAsia="Times New Roman" w:hAnsi="Arial" w:cs="Arial"/>
          <w:sz w:val="24"/>
          <w:szCs w:val="24"/>
          <w:lang w:eastAsia="ru-RU"/>
        </w:rPr>
        <w:t>- на 1 очередь  оборудуются эл. бойлерами.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>Проектируемый жилой фонд усадебного типа отапливается индивидуально (печами и электричеством).</w:t>
      </w:r>
    </w:p>
    <w:p w:rsidR="004106BD" w:rsidRDefault="004106BD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6BD" w:rsidRPr="00A016B7" w:rsidRDefault="004106BD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котельных 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6188"/>
        <w:gridCol w:w="3142"/>
      </w:tblGrid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Месторасположение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Мощность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МКОУ  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Уковская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СОШ, ул. Спортивная,1А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1,6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Уковской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врачебной амбулатории,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ул. Больничная,19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0,3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СДК,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Кимильтейская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3а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0,3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МКОУ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Камышетская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СОШ,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абочая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1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0,2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Котельная ПНИ п. Водопадный, 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олодежная,1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0,8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Котельная  МДОУ «Солнышко» 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ехова,11а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р.п.Ук</w:t>
            </w:r>
            <w:proofErr w:type="spellEnd"/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0,2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МДОУ «Колосок»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, ул. Комсомольская 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0,18 Гкал/час</w:t>
            </w:r>
          </w:p>
        </w:tc>
      </w:tr>
    </w:tbl>
    <w:p w:rsidR="00024607" w:rsidRPr="004106BD" w:rsidRDefault="00024607" w:rsidP="00024607">
      <w:pPr>
        <w:spacing w:after="0" w:line="240" w:lineRule="auto"/>
        <w:ind w:firstLine="709"/>
        <w:contextualSpacing/>
        <w:jc w:val="center"/>
        <w:rPr>
          <w:rFonts w:ascii="Courier New" w:eastAsia="Times New Roman" w:hAnsi="Courier New" w:cs="Courier New"/>
          <w:b/>
          <w:i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водоснабжения.</w:t>
      </w:r>
    </w:p>
    <w:p w:rsid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 расположено 11 водонапорных башен и 10 водозаборных колонок. Среднесуточный расход подаваемой воды и расход сточных вод составляют 40 м3/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. Общая протяженность водопроводных сетей составляет </w:t>
      </w:r>
      <w:smartTag w:uri="urn:schemas-microsoft-com:office:smarttags" w:element="metricconverter">
        <w:smartTagPr>
          <w:attr w:name="ProductID" w:val="3,85 км"/>
        </w:smartTagPr>
        <w:r w:rsidRPr="00533CE7">
          <w:rPr>
            <w:rFonts w:ascii="Arial" w:eastAsia="Times New Roman" w:hAnsi="Arial" w:cs="Arial"/>
            <w:sz w:val="24"/>
            <w:szCs w:val="24"/>
            <w:lang w:eastAsia="ru-RU"/>
          </w:rPr>
          <w:t>3,85 км</w:t>
        </w:r>
      </w:smartTag>
      <w:r w:rsidRPr="00533CE7">
        <w:rPr>
          <w:rFonts w:ascii="Arial" w:eastAsia="Times New Roman" w:hAnsi="Arial" w:cs="Arial"/>
          <w:sz w:val="24"/>
          <w:szCs w:val="24"/>
          <w:lang w:eastAsia="ru-RU"/>
        </w:rPr>
        <w:t>. Средний процент износа сетей – 50%.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Хозяйственно-бытовая канализация отсутствует.</w:t>
      </w:r>
    </w:p>
    <w:p w:rsidR="00533CE7" w:rsidRPr="00A016B7" w:rsidRDefault="00533CE7" w:rsidP="00533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Ливневая канализация отсутствует.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Для подачи воды потребителям на территориях населенных пунктов проложены водопроводные сети и установлены напорно-регулирующие сооружения (водонапорные башни объемом 25м3, водоразборные колонки). Общее количество водонапорных башен в поселении составляет 11шт., в том числе: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водонапорных башен – 6 шт., водоразборных колонок- 10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            в поселке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водонапорных башен– 5 шт., водоразборная колонка-1 шт., в поселке Водопадном, водонапорная башня- 1шт. 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right="5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водоснабжения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 пос.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и пос. Водопадный  являются артезианские скважины в количестве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одинна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дцати) штук, которые</w:t>
      </w:r>
      <w:r w:rsidRPr="00024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оборудованы насосами ти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>па ЭЦВ 6-10-80 и ЭЦВ 6-6,5-85. Насосы подают воду в водонапорные башн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Система водоснабжения поселения не в полной мере соответствует техническим регламентам и требованиям надежности и безопасности.</w:t>
      </w:r>
    </w:p>
    <w:p w:rsidR="00533CE7" w:rsidRPr="00A016B7" w:rsidRDefault="00533CE7" w:rsidP="00533C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Значительная часть трубопроводов, резервуаров, оборудования требует капитального ремонта и реконструкции.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Право собственности на объекты водопроводной системы водоснабжения принадлежит администрации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33CE7" w:rsidRPr="00A016B7" w:rsidRDefault="00533CE7" w:rsidP="00533C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централизован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ная система водоснабжения имеется во всех населённых пунктах, однако не все жители подключены к централизованной системе водоснабжения.  Полив приусадебных участков в населенных пунктах в основном осуществляется из индивидуальных скважин и колодцев, расположенных на приусадебных участках. </w:t>
      </w:r>
    </w:p>
    <w:p w:rsidR="00533CE7" w:rsidRPr="00533CE7" w:rsidRDefault="00533CE7" w:rsidP="00533CE7">
      <w:pPr>
        <w:keepNext/>
        <w:widowControl w:val="0"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bookmarkStart w:id="2" w:name="_Toc341792486"/>
      <w:bookmarkStart w:id="3" w:name="_Toc358303841"/>
      <w:r w:rsidRPr="00533CE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Проектное решение</w:t>
      </w:r>
      <w:bookmarkEnd w:id="2"/>
      <w:bookmarkEnd w:id="3"/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на расчетный срок предусматривается в количестве 2,813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тыс. человек. Согласно СНиП 2.04.02-84 «Водоснабжение. Наружные сети и сооружения» Табл.3,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- 1,3, коэффициент на промышленные нужды - 1,1, максимальный 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суточный расход составит 603,39 м³/сутки.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Водопотребление на расчетный срок.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41"/>
        <w:gridCol w:w="979"/>
        <w:gridCol w:w="979"/>
        <w:gridCol w:w="981"/>
        <w:gridCol w:w="959"/>
        <w:gridCol w:w="1003"/>
        <w:gridCol w:w="1003"/>
        <w:gridCol w:w="766"/>
        <w:gridCol w:w="1123"/>
      </w:tblGrid>
      <w:tr w:rsidR="00533CE7" w:rsidRPr="00533CE7" w:rsidTr="00DF0359">
        <w:trPr>
          <w:trHeight w:val="995"/>
        </w:trPr>
        <w:tc>
          <w:tcPr>
            <w:tcW w:w="696" w:type="pct"/>
            <w:shd w:val="clear" w:color="auto" w:fill="auto"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Планировочные поселения</w:t>
            </w:r>
          </w:p>
        </w:tc>
        <w:tc>
          <w:tcPr>
            <w:tcW w:w="41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Население, тыс. чел.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Норма водопотребления,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л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Коэффициент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промышленные нужды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Коэффициент суточной неравномерности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Расчетное водопотребление,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533CE7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Норма расхода воды на пожаротушение, л/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Расчетный расход воды на пожаротушение,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Удвоенный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по условиям сейсмики)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Аварийный запас,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Общий неприкосновенный запас в резервуарах,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533CE7" w:rsidRPr="00533CE7" w:rsidTr="00DF0359">
        <w:trPr>
          <w:trHeight w:val="315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одопадный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0,246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52,77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</w:tr>
      <w:tr w:rsidR="00533CE7" w:rsidRPr="00533CE7" w:rsidTr="00DF0359">
        <w:trPr>
          <w:trHeight w:val="315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пос</w:t>
            </w:r>
            <w:proofErr w:type="gramStart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амышет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0,647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138,78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533CE7" w:rsidRPr="00533CE7" w:rsidTr="00DF0359">
        <w:trPr>
          <w:trHeight w:val="90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1,92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411,84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3чх1х10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533CE7" w:rsidRPr="00533CE7" w:rsidTr="00DF0359">
        <w:trPr>
          <w:trHeight w:val="64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Итого</w:t>
            </w:r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2,806</w:t>
            </w:r>
          </w:p>
        </w:tc>
        <w:tc>
          <w:tcPr>
            <w:tcW w:w="488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603,39</w:t>
            </w:r>
          </w:p>
        </w:tc>
        <w:tc>
          <w:tcPr>
            <w:tcW w:w="500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216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77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293</w:t>
            </w:r>
          </w:p>
        </w:tc>
      </w:tr>
    </w:tbl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Водоснабжение населённых пунктов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осуществляется от подземных источников. Скважины, на которых имеются нарушения по зонам санитарной охраны, должны ликвидироваться. 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Требуется выполнить и утвердить проекты зон санитарной охраны каждого водозабора.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Пожарный и аварийный запасы по населенным пунктам представлен в таблице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, общий пожарный и аварийный запасы равны </w:t>
      </w:r>
      <w:smartTag w:uri="urn:schemas-microsoft-com:office:smarttags" w:element="metricconverter">
        <w:smartTagPr>
          <w:attr w:name="ProductID" w:val="293 м³"/>
        </w:smartTagPr>
        <w:r w:rsidRPr="00533CE7">
          <w:rPr>
            <w:rFonts w:ascii="Arial" w:eastAsia="Times New Roman" w:hAnsi="Arial" w:cs="Arial"/>
            <w:sz w:val="24"/>
            <w:szCs w:val="24"/>
            <w:lang w:eastAsia="ru-RU"/>
          </w:rPr>
          <w:t>293 м³</w:t>
        </w:r>
      </w:smartTag>
      <w:r w:rsidRPr="00533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Необходимое количество резервуаров.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313"/>
      </w:tblGrid>
      <w:tr w:rsidR="00533CE7" w:rsidRPr="00533CE7" w:rsidTr="00DF0359">
        <w:trPr>
          <w:trHeight w:val="263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Населенные пункты</w:t>
            </w:r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Количество и объем резервуаров чистой воды (противопожарных),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</w:t>
            </w:r>
          </w:p>
        </w:tc>
      </w:tr>
      <w:tr w:rsidR="00533CE7" w:rsidRPr="00533CE7" w:rsidTr="00DF0359">
        <w:trPr>
          <w:trHeight w:val="185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</w:tr>
      <w:tr w:rsidR="00533CE7" w:rsidRPr="00533CE7" w:rsidTr="00DF0359">
        <w:trPr>
          <w:trHeight w:val="203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</w:tr>
      <w:tr w:rsidR="00533CE7" w:rsidRPr="00533CE7" w:rsidTr="00DF0359">
        <w:trPr>
          <w:trHeight w:val="78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2х100</w:t>
            </w:r>
          </w:p>
        </w:tc>
      </w:tr>
      <w:tr w:rsidR="00533CE7" w:rsidRPr="00533CE7" w:rsidTr="00DF0359">
        <w:trPr>
          <w:trHeight w:val="70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Всего:</w:t>
            </w:r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4х50; 2х100</w:t>
            </w:r>
          </w:p>
        </w:tc>
      </w:tr>
    </w:tbl>
    <w:p w:rsidR="00533CE7" w:rsidRPr="00533CE7" w:rsidRDefault="00533CE7" w:rsidP="00533C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33CE7" w:rsidRPr="00533CE7" w:rsidRDefault="00533CE7" w:rsidP="00533CE7">
      <w:pPr>
        <w:widowControl w:val="0"/>
        <w:shd w:val="clear" w:color="auto" w:fill="FFFFFF"/>
        <w:suppressAutoHyphens/>
        <w:autoSpaceDE w:val="0"/>
        <w:spacing w:after="0" w:line="240" w:lineRule="auto"/>
        <w:ind w:firstLine="71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Объекты строительства водоснабжения 1 очереди и на расчетный срок.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793"/>
        <w:gridCol w:w="1536"/>
        <w:gridCol w:w="2096"/>
        <w:gridCol w:w="2062"/>
      </w:tblGrid>
      <w:tr w:rsidR="00533CE7" w:rsidRPr="00533CE7" w:rsidTr="00DF0359">
        <w:tc>
          <w:tcPr>
            <w:tcW w:w="695" w:type="pct"/>
            <w:vMerge w:val="restar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3259" w:type="pct"/>
            <w:gridSpan w:val="3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строительства 1 очереди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строительства на расчетный срок</w:t>
            </w:r>
          </w:p>
        </w:tc>
      </w:tr>
      <w:tr w:rsidR="00533CE7" w:rsidRPr="00533CE7" w:rsidTr="00DF0359">
        <w:tc>
          <w:tcPr>
            <w:tcW w:w="695" w:type="pct"/>
            <w:vMerge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Резервуары чистой воды,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Водопровод,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Водопровод,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52,77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2d=100=0,275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d=100=0,415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d=100=0,655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138,78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d=100=1,022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d-150=0,578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   2d=150=0,572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2d=100=1,296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d=100=0,413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d=100=1,725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d=100=1,018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411,84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2х100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d=150=0,734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   2d=200=1,956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d=100=2,105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d=200=1,308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d=150=1,309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d=100=2,229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d=150=0,977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d=100=1,644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d=150=0,952</w:t>
            </w:r>
          </w:p>
        </w:tc>
      </w:tr>
    </w:tbl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Объектов строительства канализации  на  расчетный  срок.</w:t>
      </w:r>
    </w:p>
    <w:p w:rsidR="00533CE7" w:rsidRPr="00533CE7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  <w:r w:rsidR="00533CE7" w:rsidRPr="00533CE7">
        <w:rPr>
          <w:rFonts w:ascii="Arial" w:eastAsia="Times New Roman" w:hAnsi="Arial" w:cs="Arial"/>
          <w:sz w:val="24"/>
          <w:szCs w:val="24"/>
          <w:lang w:eastAsia="ru-RU"/>
        </w:rPr>
        <w:t>.1  Объекты  строительства   канализации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533CE7" w:rsidRPr="00533CE7" w:rsidTr="00DF0359">
        <w:tc>
          <w:tcPr>
            <w:tcW w:w="3225" w:type="dxa"/>
            <w:vMerge w:val="restart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6450" w:type="dxa"/>
            <w:gridSpan w:val="2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 строительства на расчетный  срок</w:t>
            </w:r>
          </w:p>
        </w:tc>
      </w:tr>
      <w:tr w:rsidR="00533CE7" w:rsidRPr="00533CE7" w:rsidTr="00DF0359">
        <w:tc>
          <w:tcPr>
            <w:tcW w:w="3225" w:type="dxa"/>
            <w:vMerge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Канализационные очистные сооружения, м3/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Трубопровод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d=200=1,379</w:t>
            </w:r>
          </w:p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d=200=0,418</w:t>
            </w:r>
          </w:p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d=200=3,188</w:t>
            </w:r>
          </w:p>
        </w:tc>
      </w:tr>
    </w:tbl>
    <w:p w:rsidR="009F78B2" w:rsidRDefault="009F78B2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водоотведения.</w:t>
      </w:r>
    </w:p>
    <w:p w:rsidR="00024607" w:rsidRPr="00A016B7" w:rsidRDefault="00024607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централизованной системы водоотведения (канализационной системы) нет. Для утилизации жидк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их бытовых отходов жителями город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ского поселения используются частные выгребные ямы.</w:t>
      </w:r>
    </w:p>
    <w:p w:rsidR="00A016B7" w:rsidRPr="00A016B7" w:rsidRDefault="00A016B7" w:rsidP="00A01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Водоотведение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 проектируется условно: 200 м3/сутки- со строительством современных очистных сооружений. Выпуск очищенных сточных вод проектируется в местные водоёмы или на рельеф. В остальных населенных  пунктах муниципального образования строительство объектов канализации не предусмотрено.</w:t>
      </w:r>
    </w:p>
    <w:p w:rsidR="00A016B7" w:rsidRPr="00A016B7" w:rsidRDefault="00A016B7" w:rsidP="00A016B7">
      <w:pPr>
        <w:widowControl w:val="0"/>
        <w:shd w:val="clear" w:color="auto" w:fill="FFFFFF"/>
        <w:suppressAutoHyphens/>
        <w:autoSpaceDE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Выполняется  строительство современных очистных сооружений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биологической очистки с доочисткой по фосфатам и нитратному азоту, обеззараживанием с помощью  бактерицидного облучения или  хлорирования. Обработка осадка выполняется механическим обезвоживанием с последующей отвозкой и утилизацией. После очистки качество очищенной воды также должно быть  в соответствии с требованиями СанПиН 2.1.5.980-00 «К санитарной охране водных объектов и соблюдению нормативов качества воды в пунктах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водоиспользования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A016B7" w:rsidRPr="00A016B7" w:rsidRDefault="00A016B7" w:rsidP="00A016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A016B7" w:rsidRPr="00A016B7" w:rsidRDefault="00A016B7" w:rsidP="00A016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СНиП 2.04.03-85 «Канализация. Наружные сети и сооружения» Черт.1, интенсивность дождя в Иркутской области составляет 70л/сек. с 1га. Ливневая канализация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также должно соответствовать требованиям СанПиН 2.1.5.980-00 «К санитарной охране водных объектов и соблюдению нормативов качества воды в пунктах водопользования».</w:t>
      </w:r>
    </w:p>
    <w:p w:rsidR="00E47C7D" w:rsidRPr="00A016B7" w:rsidRDefault="00E47C7D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сбора и утилизации ТКО.</w:t>
      </w:r>
    </w:p>
    <w:p w:rsidR="00024607" w:rsidRPr="00A016B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956D5A" w:rsidRDefault="00024607" w:rsidP="00956D5A">
      <w:pPr>
        <w:shd w:val="clear" w:color="auto" w:fill="FFFFFF"/>
        <w:ind w:firstLine="70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Для сбора твёрдых коммунальн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ых отходов на территории </w:t>
      </w:r>
      <w:proofErr w:type="spell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оборудована площадка для накопления отходов. </w:t>
      </w:r>
    </w:p>
    <w:p w:rsidR="00956D5A" w:rsidRDefault="00956D5A" w:rsidP="00956D5A">
      <w:pPr>
        <w:shd w:val="clear" w:color="auto" w:fill="FFFFFF"/>
        <w:ind w:firstLine="70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56D5A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 МО отсутствует селективный сбор бытовых отходов, вторичное использование утилизируемой части отходов.</w:t>
      </w:r>
    </w:p>
    <w:p w:rsidR="00956D5A" w:rsidRDefault="00956D5A" w:rsidP="00956D5A">
      <w:pPr>
        <w:shd w:val="clear" w:color="auto" w:fill="FFFFFF"/>
        <w:ind w:firstLine="70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6D5A">
        <w:rPr>
          <w:rFonts w:ascii="Arial" w:eastAsia="Times New Roman" w:hAnsi="Arial" w:cs="Arial"/>
          <w:sz w:val="24"/>
          <w:szCs w:val="24"/>
          <w:lang w:eastAsia="ru-RU"/>
        </w:rPr>
        <w:t>Кроме бытовых отходов, на территории образуются отходы сельскохозяйственного производства. Сельскохозяйственные отходы также образуются в личных подворьях жителей населенных пунктов, что содержат скот.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 свалки близ рабочего поселка УК и организация территории для пункта сортировки и прессования мусора с дальнейшей транспортировкой на планируемый полигон ТБО. </w:t>
      </w:r>
    </w:p>
    <w:p w:rsidR="00956D5A" w:rsidRPr="00956D5A" w:rsidRDefault="00956D5A" w:rsidP="00956D5A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956D5A">
        <w:rPr>
          <w:rFonts w:ascii="Arial" w:hAnsi="Arial" w:cs="Arial"/>
          <w:sz w:val="24"/>
          <w:szCs w:val="24"/>
          <w:lang w:eastAsia="ar-SA"/>
        </w:rPr>
        <w:t>Разработана</w:t>
      </w:r>
      <w:proofErr w:type="gramEnd"/>
      <w:r w:rsidRPr="00956D5A">
        <w:rPr>
          <w:rFonts w:ascii="Arial" w:hAnsi="Arial" w:cs="Arial"/>
          <w:sz w:val="24"/>
          <w:szCs w:val="24"/>
          <w:lang w:eastAsia="ar-SA"/>
        </w:rPr>
        <w:t xml:space="preserve">  схемы санитарной очистки </w:t>
      </w:r>
      <w:proofErr w:type="spellStart"/>
      <w:r w:rsidRPr="00956D5A">
        <w:rPr>
          <w:rFonts w:ascii="Arial" w:hAnsi="Arial" w:cs="Arial"/>
          <w:sz w:val="24"/>
          <w:szCs w:val="24"/>
          <w:lang w:eastAsia="ar-SA"/>
        </w:rPr>
        <w:t>Уковского</w:t>
      </w:r>
      <w:proofErr w:type="spellEnd"/>
      <w:r w:rsidRPr="00956D5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eastAsia="Times New Roman" w:hAnsi="Arial" w:cs="Arial"/>
          <w:sz w:val="24"/>
          <w:szCs w:val="24"/>
          <w:lang w:eastAsia="ar-SA"/>
        </w:rPr>
        <w:t xml:space="preserve">Необходимо 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956D5A">
        <w:rPr>
          <w:rFonts w:ascii="Arial" w:hAnsi="Arial" w:cs="Arial"/>
          <w:sz w:val="24"/>
          <w:szCs w:val="24"/>
          <w:lang w:eastAsia="ar-SA"/>
        </w:rPr>
        <w:t>рганизация централизованного сбора и вывоза ТБО.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z w:val="24"/>
          <w:szCs w:val="24"/>
          <w:lang w:eastAsia="ar-SA"/>
        </w:rPr>
        <w:t>Оборудование во всех поселениях контейнерных площадок с контейнерами для сбора мусора (в том числе и частном секторе).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z w:val="24"/>
          <w:szCs w:val="24"/>
          <w:lang w:eastAsia="ar-SA"/>
        </w:rPr>
        <w:t>Установка мусорных урн в общественных местах.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Ликвидация скотомогильника, санитарн</w:t>
      </w:r>
      <w:proofErr w:type="gramStart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о-</w:t>
      </w:r>
      <w:proofErr w:type="gramEnd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 xml:space="preserve"> защитные зоны  которого большей частью расположены на землях населенного пункта </w:t>
      </w:r>
      <w:proofErr w:type="spellStart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р.п.У</w:t>
      </w:r>
      <w:r>
        <w:rPr>
          <w:rFonts w:ascii="Arial" w:hAnsi="Arial" w:cs="Arial"/>
          <w:spacing w:val="-1"/>
          <w:kern w:val="1"/>
          <w:sz w:val="24"/>
          <w:szCs w:val="24"/>
          <w:lang w:eastAsia="ar-SA"/>
        </w:rPr>
        <w:t>к</w:t>
      </w:r>
      <w:proofErr w:type="spellEnd"/>
      <w:r>
        <w:rPr>
          <w:rFonts w:ascii="Arial" w:hAnsi="Arial" w:cs="Arial"/>
          <w:spacing w:val="-1"/>
          <w:kern w:val="1"/>
          <w:sz w:val="24"/>
          <w:szCs w:val="24"/>
          <w:lang w:eastAsia="ar-SA"/>
        </w:rPr>
        <w:t>.</w:t>
      </w:r>
    </w:p>
    <w:p w:rsidR="00024607" w:rsidRPr="00956D5A" w:rsidRDefault="00956D5A" w:rsidP="00956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E47C7D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24607" w:rsidRPr="00170990">
        <w:rPr>
          <w:rFonts w:ascii="Arial" w:eastAsia="Times New Roman" w:hAnsi="Arial" w:cs="Arial"/>
          <w:b/>
          <w:sz w:val="24"/>
          <w:szCs w:val="24"/>
          <w:lang w:eastAsia="ru-RU"/>
        </w:rPr>
        <w:t>Система электроснабжения.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разработки проектных предложений по электроснабжению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осуществляется от ПС «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Тяговая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», находящейся в собственности ВСЖД РАО РЖД</w:t>
      </w:r>
      <w:r w:rsidRPr="00170990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Надежность электроснабжения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Схема построения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электроснабжающих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и питающих сетей в целом не соответствует требованиям ПУЭ и РД.34.20.185-94 по надежности электроснабжения.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Для повышения надежности электроснабжения требуется  строительство ПС35/10кВ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 условное) в рабочем поселке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, получающей  питание от ПС 110/35/10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Рубахино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», находящейся в собственности филиала ОАО «ИЭСК» «Западные электрические  сети» </w:t>
      </w:r>
      <w:bookmarkStart w:id="4" w:name="_Toc358303850"/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Расчетные электрические нагрузки и электропотребление</w:t>
      </w:r>
      <w:bookmarkEnd w:id="4"/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выполнен с учетом всех потребителей, намеченных к размещению в 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МО.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Расчеты нагрузок по площадкам нового строительства представлены в таблицах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 первую очередь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выполнен с учетом всех потребителей, намеченных к размещению в пределах черты 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в период на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2022г.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для всех потребителей, намеченных к размещению в период 2022 – 2032гг.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Таблица 4. Итоговые данные подсчёта электрических нагрузок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935"/>
        <w:gridCol w:w="3075"/>
        <w:gridCol w:w="1751"/>
        <w:gridCol w:w="1429"/>
      </w:tblGrid>
      <w:tr w:rsidR="00170990" w:rsidRPr="00170990" w:rsidTr="00DF0359">
        <w:trPr>
          <w:trHeight w:val="64"/>
        </w:trPr>
        <w:tc>
          <w:tcPr>
            <w:tcW w:w="338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89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</w:tc>
        <w:tc>
          <w:tcPr>
            <w:tcW w:w="1560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Совмещённый максимум нагрузок на шинах 6-10кВ ПС, МВт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 нагрузок к настоящему положению</w:t>
            </w:r>
          </w:p>
        </w:tc>
      </w:tr>
      <w:tr w:rsidR="00170990" w:rsidRPr="00170990" w:rsidTr="00DF0359">
        <w:trPr>
          <w:trHeight w:val="64"/>
        </w:trPr>
        <w:tc>
          <w:tcPr>
            <w:tcW w:w="33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МВт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170990" w:rsidRPr="00170990" w:rsidTr="00DF0359">
        <w:tc>
          <w:tcPr>
            <w:tcW w:w="33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8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</w:tc>
        <w:tc>
          <w:tcPr>
            <w:tcW w:w="156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</w:tr>
      <w:tr w:rsidR="00170990" w:rsidRPr="00170990" w:rsidTr="00DF0359">
        <w:tc>
          <w:tcPr>
            <w:tcW w:w="33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8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  <w:tc>
          <w:tcPr>
            <w:tcW w:w="156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6,83</w:t>
            </w: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4,42+2,41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Электропотребление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При числе использования максимума нагрузок (на шинах ПС)  потребление электроэнергии в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на 2032г составит 6,83 МВт в</w:t>
      </w:r>
      <w:bookmarkStart w:id="5" w:name="_Toc358303851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DF0359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b/>
          <w:sz w:val="24"/>
          <w:szCs w:val="24"/>
          <w:lang w:eastAsia="ru-RU"/>
        </w:rPr>
        <w:t>Проектируемое электроснабжение</w:t>
      </w:r>
      <w:bookmarkEnd w:id="5"/>
    </w:p>
    <w:p w:rsidR="00DF0359" w:rsidRPr="00170990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Проектные решения по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энергоснабжающим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сетям 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на уровне 2032г предусматривается от ПС35/10кВ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170990" w:rsidRP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 первую очередь</w:t>
      </w:r>
    </w:p>
    <w:p w:rsidR="00170990" w:rsidRPr="00170990" w:rsidRDefault="0060294A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Start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.В</w:t>
      </w:r>
      <w:proofErr w:type="gramEnd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одопадный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ТП(1х630кВА), питание предусмотреть от проектируемой ПС «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воздушными линиями 10кВ с подвеской проводов </w:t>
      </w:r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СИП.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п. </w:t>
      </w: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Камышет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 строительство двух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 предусмотреть от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 ВЛ10кВ с подвеской проводов СИП.</w:t>
      </w:r>
    </w:p>
    <w:p w:rsidR="00170990" w:rsidRPr="00170990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.п</w:t>
      </w:r>
      <w:proofErr w:type="gramStart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.У</w:t>
      </w:r>
      <w:proofErr w:type="gramEnd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трех ТП(2х630кВА), ТП (2х400 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), питание предусмотреть от  проектируемой ПС «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 воздушными линиями 10кВ с подвеской проводов СИП. </w:t>
      </w:r>
    </w:p>
    <w:p w:rsidR="00170990" w:rsidRPr="00170990" w:rsidRDefault="00170990" w:rsidP="00170990">
      <w:pPr>
        <w:widowControl w:val="0"/>
        <w:tabs>
          <w:tab w:val="left" w:pos="3675"/>
        </w:tabs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DF0359" w:rsidRPr="00170990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990" w:rsidRP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Нагрузки нового строительства на первую очередь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680"/>
        <w:gridCol w:w="2943"/>
        <w:gridCol w:w="241"/>
        <w:gridCol w:w="1958"/>
        <w:gridCol w:w="1122"/>
      </w:tblGrid>
      <w:tr w:rsidR="00170990" w:rsidRPr="00170990" w:rsidTr="00DF0359">
        <w:trPr>
          <w:trHeight w:val="64"/>
        </w:trPr>
        <w:tc>
          <w:tcPr>
            <w:tcW w:w="970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234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Нагрузка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соцкультбыта с учетом отопления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170990" w:rsidRPr="00170990" w:rsidTr="00DF0359">
        <w:trPr>
          <w:trHeight w:val="300"/>
        </w:trPr>
        <w:tc>
          <w:tcPr>
            <w:tcW w:w="97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1-2-хусадебные (коттеджи)</w:t>
            </w:r>
          </w:p>
        </w:tc>
        <w:tc>
          <w:tcPr>
            <w:tcW w:w="12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990" w:rsidRPr="00170990" w:rsidTr="00DF0359">
        <w:trPr>
          <w:trHeight w:val="64"/>
        </w:trPr>
        <w:tc>
          <w:tcPr>
            <w:tcW w:w="97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22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288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170990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2985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3195</w:t>
            </w:r>
          </w:p>
        </w:tc>
      </w:tr>
      <w:tr w:rsidR="00170990" w:rsidRPr="00170990" w:rsidTr="00DF0359">
        <w:trPr>
          <w:trHeight w:val="468"/>
        </w:trPr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279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4185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4423</w:t>
            </w: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П.Водопадный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ТП(1х630кВА), питание предусмотреть от проектируемой  воздушными линиями 10кВ с подвеской проводов СИП. </w:t>
      </w:r>
      <w:proofErr w:type="gramEnd"/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п. </w:t>
      </w: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Камышет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 строительство двух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 предусмотреть от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 ВЛ10кВ с подвеской проводов СИП.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Р.п</w:t>
      </w:r>
      <w:proofErr w:type="gram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.У</w:t>
      </w:r>
      <w:proofErr w:type="gramEnd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трех ТП(2х630кВА),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), питание предусмотреть от 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 воздушными линиями 10кВ с подвеской проводов СИП. </w:t>
      </w:r>
    </w:p>
    <w:p w:rsidR="00170990" w:rsidRPr="00170990" w:rsidRDefault="00170990" w:rsidP="00170990">
      <w:pPr>
        <w:widowControl w:val="0"/>
        <w:tabs>
          <w:tab w:val="left" w:pos="3675"/>
        </w:tabs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. Нагрузки нового строительства 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155"/>
        <w:gridCol w:w="1189"/>
        <w:gridCol w:w="1092"/>
        <w:gridCol w:w="1041"/>
        <w:gridCol w:w="2023"/>
        <w:gridCol w:w="1370"/>
      </w:tblGrid>
      <w:tr w:rsidR="00170990" w:rsidRPr="00170990" w:rsidTr="00DF0359">
        <w:trPr>
          <w:trHeight w:val="64"/>
        </w:trPr>
        <w:tc>
          <w:tcPr>
            <w:tcW w:w="1008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2271" w:type="pct"/>
            <w:gridSpan w:val="4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Нагрузка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соцкультбыта с учетом отопления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170990" w:rsidRPr="00170990" w:rsidTr="00DF0359">
        <w:trPr>
          <w:trHeight w:val="164"/>
        </w:trPr>
        <w:tc>
          <w:tcPr>
            <w:tcW w:w="100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1-2 усадебные (коттеджи)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 этажные</w:t>
            </w:r>
          </w:p>
        </w:tc>
        <w:tc>
          <w:tcPr>
            <w:tcW w:w="1026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990" w:rsidRPr="00170990" w:rsidTr="00DF0359">
        <w:trPr>
          <w:trHeight w:val="64"/>
        </w:trPr>
        <w:tc>
          <w:tcPr>
            <w:tcW w:w="100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195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480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170990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94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1410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1470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уч.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Игнит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139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2085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2415</w:t>
            </w:r>
          </w:p>
        </w:tc>
      </w:tr>
    </w:tbl>
    <w:p w:rsidR="00170990" w:rsidRPr="00170990" w:rsidRDefault="00170990" w:rsidP="00DF0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90" w:rsidRPr="00170990" w:rsidRDefault="00170990" w:rsidP="00170990">
      <w:pPr>
        <w:widowControl w:val="0"/>
        <w:suppressAutoHyphens/>
        <w:autoSpaceDE w:val="0"/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Таблица </w:t>
      </w:r>
      <w:r w:rsidR="00DF0359" w:rsidRPr="00DF0359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170990" w:rsidRPr="00170990" w:rsidRDefault="00170990" w:rsidP="00170990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90" w:rsidRPr="00170990" w:rsidRDefault="00170990" w:rsidP="00170990">
      <w:pPr>
        <w:spacing w:after="120" w:line="240" w:lineRule="auto"/>
        <w:ind w:left="-180" w:firstLine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11"/>
        <w:gridCol w:w="866"/>
        <w:gridCol w:w="1158"/>
        <w:gridCol w:w="771"/>
        <w:gridCol w:w="963"/>
        <w:gridCol w:w="1297"/>
        <w:gridCol w:w="868"/>
        <w:gridCol w:w="1152"/>
        <w:gridCol w:w="866"/>
      </w:tblGrid>
      <w:tr w:rsidR="00170990" w:rsidRPr="00170990" w:rsidTr="00DF0359">
        <w:tc>
          <w:tcPr>
            <w:tcW w:w="493" w:type="pct"/>
            <w:vMerge w:val="restart"/>
            <w:shd w:val="clear" w:color="auto" w:fill="auto"/>
            <w:textDirection w:val="btLr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ПС</w:t>
            </w:r>
          </w:p>
        </w:tc>
        <w:tc>
          <w:tcPr>
            <w:tcW w:w="509" w:type="pct"/>
            <w:vMerge w:val="restart"/>
            <w:shd w:val="clear" w:color="auto" w:fill="auto"/>
            <w:textDirection w:val="btLr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Система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напряжений,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Мощность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трансформаторов,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МВА</w:t>
            </w:r>
          </w:p>
        </w:tc>
        <w:tc>
          <w:tcPr>
            <w:tcW w:w="2979" w:type="pct"/>
            <w:gridSpan w:val="6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Совмещенный максимум нагрузок на шинах ПС, МВт</w:t>
            </w:r>
          </w:p>
        </w:tc>
      </w:tr>
      <w:tr w:rsidR="00170990" w:rsidRPr="00170990" w:rsidTr="00DF0359">
        <w:tc>
          <w:tcPr>
            <w:tcW w:w="493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pct"/>
            <w:gridSpan w:val="2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3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Существующая нагрузка с учетом договоров и ТУ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</w:tr>
      <w:tr w:rsidR="00170990" w:rsidRPr="00170990" w:rsidTr="00DF0359">
        <w:tc>
          <w:tcPr>
            <w:tcW w:w="493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Сущ.</w:t>
            </w:r>
          </w:p>
        </w:tc>
        <w:tc>
          <w:tcPr>
            <w:tcW w:w="58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проект. 2022г (2032г)</w:t>
            </w:r>
          </w:p>
        </w:tc>
        <w:tc>
          <w:tcPr>
            <w:tcW w:w="3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всего на ПС</w:t>
            </w:r>
          </w:p>
        </w:tc>
        <w:tc>
          <w:tcPr>
            <w:tcW w:w="48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 6-10кВ</w:t>
            </w:r>
          </w:p>
        </w:tc>
        <w:tc>
          <w:tcPr>
            <w:tcW w:w="65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</w:t>
            </w:r>
          </w:p>
        </w:tc>
        <w:tc>
          <w:tcPr>
            <w:tcW w:w="437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6-10кВ</w:t>
            </w:r>
          </w:p>
        </w:tc>
        <w:tc>
          <w:tcPr>
            <w:tcW w:w="58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6-10кВ</w:t>
            </w:r>
          </w:p>
        </w:tc>
      </w:tr>
      <w:tr w:rsidR="00170990" w:rsidRPr="00170990" w:rsidTr="00DF0359">
        <w:trPr>
          <w:trHeight w:val="135"/>
        </w:trPr>
        <w:tc>
          <w:tcPr>
            <w:tcW w:w="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Уковская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35/10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(2х10)1</w:t>
            </w:r>
          </w:p>
        </w:tc>
        <w:tc>
          <w:tcPr>
            <w:tcW w:w="3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4,42+1,42</w:t>
            </w:r>
          </w:p>
        </w:tc>
        <w:tc>
          <w:tcPr>
            <w:tcW w:w="437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5,84</w:t>
            </w:r>
          </w:p>
        </w:tc>
        <w:tc>
          <w:tcPr>
            <w:tcW w:w="58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2,41+1,13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9,38</w:t>
            </w: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70990">
        <w:rPr>
          <w:rFonts w:ascii="Courier New" w:eastAsia="Times New Roman" w:hAnsi="Courier New" w:cs="Courier New"/>
          <w:lang w:eastAsia="ru-RU"/>
        </w:rPr>
        <w:t xml:space="preserve">Примечание.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70990">
        <w:rPr>
          <w:rFonts w:ascii="Courier New" w:eastAsia="Times New Roman" w:hAnsi="Courier New" w:cs="Courier New"/>
          <w:lang w:eastAsia="ru-RU"/>
        </w:rPr>
        <w:t>1. Мощность трансформатора запроектирована с учетом нагр</w:t>
      </w:r>
      <w:r w:rsidR="00DF0359">
        <w:rPr>
          <w:rFonts w:ascii="Courier New" w:eastAsia="Times New Roman" w:hAnsi="Courier New" w:cs="Courier New"/>
          <w:lang w:eastAsia="ru-RU"/>
        </w:rPr>
        <w:t xml:space="preserve">узок  </w:t>
      </w:r>
      <w:proofErr w:type="spellStart"/>
      <w:r w:rsidR="00DF0359">
        <w:rPr>
          <w:rFonts w:ascii="Courier New" w:eastAsia="Times New Roman" w:hAnsi="Courier New" w:cs="Courier New"/>
          <w:lang w:eastAsia="ru-RU"/>
        </w:rPr>
        <w:t>Уков</w:t>
      </w:r>
      <w:r w:rsidRPr="00170990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170990">
        <w:rPr>
          <w:rFonts w:ascii="Courier New" w:eastAsia="Times New Roman" w:hAnsi="Courier New" w:cs="Courier New"/>
          <w:lang w:eastAsia="ru-RU"/>
        </w:rPr>
        <w:t xml:space="preserve">  МО.</w:t>
      </w:r>
    </w:p>
    <w:p w:rsidR="00024607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 Проектируемая нагрузка </w:t>
      </w:r>
      <w:proofErr w:type="spellStart"/>
      <w:r>
        <w:rPr>
          <w:rFonts w:ascii="Courier New" w:eastAsia="Times New Roman" w:hAnsi="Courier New" w:cs="Courier New"/>
          <w:lang w:eastAsia="ru-RU"/>
        </w:rPr>
        <w:t>Уков</w:t>
      </w:r>
      <w:r w:rsidR="00170990" w:rsidRPr="00170990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170990" w:rsidRPr="00170990">
        <w:rPr>
          <w:rFonts w:ascii="Courier New" w:eastAsia="Times New Roman" w:hAnsi="Courier New" w:cs="Courier New"/>
          <w:lang w:eastAsia="ru-RU"/>
        </w:rPr>
        <w:t xml:space="preserve"> МО. </w:t>
      </w:r>
    </w:p>
    <w:p w:rsidR="00DF0359" w:rsidRPr="00DF0359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24607" w:rsidRPr="00DF0359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2.2. Краткий анализ состояния установки приборов учета и </w:t>
      </w:r>
      <w:proofErr w:type="spellStart"/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>энергоресурсосбережения</w:t>
      </w:r>
      <w:proofErr w:type="spellEnd"/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у потребителей.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DF0359" w:rsidRDefault="00024607" w:rsidP="00DF0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           Во исполнение требований Федерального закона </w:t>
      </w:r>
      <w:r w:rsidRPr="00DF0359">
        <w:rPr>
          <w:rFonts w:ascii="Arial" w:eastAsia="Times New Roman" w:hAnsi="Arial" w:cs="Arial"/>
          <w:bCs/>
          <w:spacing w:val="10"/>
          <w:sz w:val="24"/>
          <w:szCs w:val="24"/>
          <w:lang w:eastAsia="ru-RU"/>
        </w:rPr>
        <w:t>от</w:t>
      </w:r>
      <w:r w:rsidR="00956D5A">
        <w:rPr>
          <w:rFonts w:ascii="Arial" w:eastAsia="Times New Roman" w:hAnsi="Arial" w:cs="Arial"/>
          <w:bCs/>
          <w:spacing w:val="10"/>
          <w:sz w:val="24"/>
          <w:szCs w:val="24"/>
          <w:lang w:eastAsia="ru-RU"/>
        </w:rPr>
        <w:t xml:space="preserve"> </w:t>
      </w:r>
      <w:r w:rsidRPr="00DF0359">
        <w:rPr>
          <w:rFonts w:ascii="Arial" w:eastAsia="Times New Roman" w:hAnsi="Arial" w:cs="Arial"/>
          <w:sz w:val="24"/>
          <w:szCs w:val="24"/>
          <w:lang w:eastAsia="ru-RU"/>
        </w:rPr>
        <w:t>23 ноября 2009 года № 261-ФЗ «Об энергосбережении и о повышении энергетической эффективности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24607" w:rsidRPr="00DF0359" w:rsidRDefault="00024607" w:rsidP="00DF03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Оснащенность приборами учета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у потребителей </w:t>
      </w:r>
      <w:proofErr w:type="spellStart"/>
      <w:r w:rsidR="00DF0359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город</w:t>
      </w:r>
      <w:r w:rsidR="00956D5A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Pr="00DF035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видам энергетических ресурсов</w:t>
      </w:r>
      <w:r w:rsidR="00956D5A">
        <w:rPr>
          <w:rFonts w:ascii="Arial" w:eastAsia="Times New Roman" w:hAnsi="Arial" w:cs="Arial"/>
          <w:sz w:val="24"/>
          <w:szCs w:val="24"/>
          <w:lang w:eastAsia="ru-RU"/>
        </w:rPr>
        <w:t>, составляет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24607" w:rsidRPr="00DF0359" w:rsidRDefault="00024607" w:rsidP="00024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99 % по электрической энергии;</w:t>
      </w:r>
    </w:p>
    <w:p w:rsidR="00024607" w:rsidRPr="00DF0359" w:rsidRDefault="00024607" w:rsidP="000246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То есть  82,8% оплаты за водоснабжение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F035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proofErr w:type="gramEnd"/>
      <w:r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по фактическому потреблению энергетических ресурсов, остальная оплата производится по величинам потребления энергетических ресурсов, определенным расчетным способом. В бюджетной сфере 100%  за используемые энергетические ресурсы  производится по фактическому потреблению энергетических ресурсов.</w:t>
      </w:r>
    </w:p>
    <w:p w:rsidR="00956D5A" w:rsidRDefault="00956D5A" w:rsidP="006029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>Раздел 3</w:t>
      </w: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>Перспектив</w:t>
      </w:r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ы развития </w:t>
      </w:r>
      <w:proofErr w:type="spell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Уковского</w:t>
      </w:r>
      <w:proofErr w:type="spell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образовани</w:t>
      </w:r>
      <w:proofErr w:type="gram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я-</w:t>
      </w:r>
      <w:proofErr w:type="gram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городского</w:t>
      </w: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поселения и прогноз спроса на коммунальные ресурсы.</w:t>
      </w: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3.1. </w:t>
      </w:r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Краткая характеристика </w:t>
      </w:r>
      <w:proofErr w:type="spell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Уковского</w:t>
      </w:r>
      <w:proofErr w:type="spell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</w:t>
      </w:r>
    </w:p>
    <w:p w:rsidR="0060294A" w:rsidRPr="0060294A" w:rsidRDefault="0060294A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граничит с Каменским,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Замзорским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Атагайским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муниципальными образованиями. Площадь поселения 123 502га. Расстояние до районного центра г. Нижнеудинска - </w:t>
      </w:r>
      <w:smartTag w:uri="urn:schemas-microsoft-com:office:smarttags" w:element="metricconverter">
        <w:smartTagPr>
          <w:attr w:name="ProductID" w:val="28 км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28 км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Уковское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МО наделено статусом городского поселения Законом Иркутской области от 16 декабря 2004 года № 86-оз «О статусе и границах муниципальных образований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состав территории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МО входят земли следующих населенных пунктов: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Поселок Водопадный;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участок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Игнит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рассматриваемой территории составляет 123 502га, её использование на исходный год разработки проекта отражено в таблице 1.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Застройкой занято 419,591га, что составляет 0,34 % всех земель муниципального образования. Зоны, занятые лесами, занимают большую часть площади в границах муниципального образования (92,163%).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402,596га, или 0,326% территории. Площадь жилой территории в расчете на одного жителя составляет </w:t>
      </w:r>
      <w:smartTag w:uri="urn:schemas-microsoft-com:office:smarttags" w:element="metricconverter">
        <w:smartTagPr>
          <w:attr w:name="ProductID" w:val="1570,8 м²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1570,8 м²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. Значительная часть застройки населенных пунктов – 99 % жилой зоны - приходится на застройку индивидуальными жилыми домами.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зон делового, общественного и коммерческого назначения в расчете на одного жителя составляет </w:t>
      </w:r>
      <w:smartTag w:uri="urn:schemas-microsoft-com:office:smarttags" w:element="metricconverter">
        <w:smartTagPr>
          <w:attr w:name="ProductID" w:val="7,8 м²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7,8 м²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. Зеленых насаждений общего пользования на территории нет, в виду отсутствия парков, скверов и бульваров на заселенной территории.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Производственные и коммунальные территории занимают площадь в 9,974га, или 0,0081% земель поселения. Промышленные территории охватывают 9,974га, которые приходятся на предприятия 3, IV, 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Рекреационные территории занимают 3,105га. </w:t>
      </w:r>
    </w:p>
    <w:p w:rsidR="00D06837" w:rsidRPr="0060294A" w:rsidRDefault="00D06837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0294A" w:rsidRPr="0060294A" w:rsidRDefault="0060294A" w:rsidP="0060294A">
      <w:pPr>
        <w:widowControl w:val="0"/>
        <w:suppressAutoHyphens/>
        <w:autoSpaceDE w:val="0"/>
        <w:spacing w:after="0" w:line="240" w:lineRule="auto"/>
        <w:ind w:firstLine="284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0294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Таблица </w:t>
      </w:r>
      <w:r w:rsidR="00D0683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8</w:t>
      </w:r>
      <w:r w:rsidRPr="0060294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. </w:t>
      </w:r>
      <w:r w:rsidRPr="0060294A">
        <w:rPr>
          <w:rFonts w:ascii="Arial" w:eastAsia="Times New Roman" w:hAnsi="Arial" w:cs="Arial"/>
          <w:sz w:val="24"/>
          <w:szCs w:val="24"/>
          <w:lang w:eastAsia="ar-SA"/>
        </w:rPr>
        <w:t xml:space="preserve">Современное использование территории 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537"/>
        <w:gridCol w:w="1093"/>
        <w:gridCol w:w="1203"/>
      </w:tblGrid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0294A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60294A">
              <w:rPr>
                <w:rFonts w:ascii="Courier New" w:eastAsia="Times New Roman" w:hAnsi="Courier New" w:cs="Courier New"/>
                <w:lang w:eastAsia="ru-RU"/>
              </w:rPr>
              <w:t>²/чел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ЖИЛЫЕ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застройки индивидуальными жилыми домами (1-3 этажа)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398,643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0,323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1555,4</w:t>
            </w:r>
          </w:p>
        </w:tc>
      </w:tr>
      <w:tr w:rsidR="0060294A" w:rsidRPr="0060294A" w:rsidTr="00A63F4F">
        <w:trPr>
          <w:trHeight w:val="322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дошкольного образования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0,957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  школьного и дополнительного образования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2,996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 жилой  застройки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402,596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0,326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1570,8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ОБЩЕСТВЕННО-ДЕЛОВЫЕ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2,003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0,932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10,409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40,6</w:t>
            </w:r>
          </w:p>
        </w:tc>
      </w:tr>
      <w:tr w:rsidR="0060294A" w:rsidRPr="0060294A" w:rsidTr="00A63F4F">
        <w:trPr>
          <w:trHeight w:val="6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color w:val="000000"/>
                <w:lang w:eastAsia="ru-RU"/>
              </w:rPr>
              <w:t>Зоны размещения объектов культуры и культовых зданий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3,651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общественно-деловых зон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16,99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0,014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66,3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ПРОИЗВОДСТВЕННЫЕ И КОММУНАЛЬНЫЕ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 размещения производственных объектов 1,2,3 класса опасности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0,611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производственных объектов 4, 5 класса опасности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9,363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0,0076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 в пределах производственных и коммунальных зон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9,974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0,0081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ИНЖЕНЕРНОЙ И ТРАНСПОРТНОЙ ИНФРАСТРУКТУР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инженерной инфраструктуры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2,579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 размещения объектов  транспорта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732,073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0,593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инженерной и транспортной инфраструктуры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734,652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0,595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СЕЛЬСКОХОЗЯЙСТВЕННОГО ИСПОЛЬЗОВАНИЯ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сельскохозяйственных угодий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120,803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0,098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Зоны, занятые объектами сельскохозяйственного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1057,768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0,856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сельскохозяйственного использования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1178,571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0,954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РЕКРЕАЦИОННОГО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3,105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218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рекреационного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2,129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ПРИРОДНОГО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природных территорий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5899,692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4,777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Зоны, занятые лесами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113822,958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92,163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225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природных территорий с нарушенным рельефом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15,207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0,012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15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территории болот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1408,115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1.14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водных объектов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7,766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111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природного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121153,738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98,098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 xml:space="preserve"> ЗОНЫ СПЕЦИАЛЬНОГО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кладбищ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2,138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складирования и захоронения отходов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0,231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специального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ГРАНИЦАХ ГОРОДСКОГО ПОСЕЛЕНИЯ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123502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481865</w:t>
            </w:r>
          </w:p>
        </w:tc>
      </w:tr>
    </w:tbl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Экономика 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представлена:</w:t>
      </w:r>
    </w:p>
    <w:p w:rsidR="0060294A" w:rsidRPr="0060294A" w:rsidRDefault="0060294A" w:rsidP="0060294A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сельским хозяйством и лесозаготовительной деятельностью,</w:t>
      </w:r>
    </w:p>
    <w:p w:rsidR="0060294A" w:rsidRPr="0060294A" w:rsidRDefault="0060294A" w:rsidP="00D0683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малым бизнесом и предпринимательством.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3.1.1. Динамика и прогноз численности населения</w:t>
      </w:r>
    </w:p>
    <w:p w:rsidR="00D06837" w:rsidRPr="00D06837" w:rsidRDefault="00D0683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D06837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 </w:t>
      </w:r>
      <w:proofErr w:type="spellStart"/>
      <w:r w:rsidR="00D0683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D0683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подчинёнными его администра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ции населёнными пунктами на 2022 год составила 2058 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>человек. Динамика чи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>сленности населения по каждому населенному пункту</w:t>
      </w:r>
      <w:r w:rsidR="00D06837"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показана в таблице 9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обосновывающих материалов.</w:t>
      </w:r>
    </w:p>
    <w:p w:rsidR="00D06837" w:rsidRPr="00D06837" w:rsidRDefault="00D06837" w:rsidP="00D068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Таблица 9</w:t>
      </w:r>
    </w:p>
    <w:p w:rsidR="00D06837" w:rsidRPr="00D06837" w:rsidRDefault="00D06837" w:rsidP="00D068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600" w:type="pct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47"/>
        <w:gridCol w:w="1297"/>
        <w:gridCol w:w="5819"/>
      </w:tblGrid>
      <w:tr w:rsidR="00D06837" w:rsidRPr="00D06837" w:rsidTr="00D06837">
        <w:trPr>
          <w:trHeight w:val="315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</w:t>
            </w: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Показатель на </w:t>
            </w: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1 июля  2022  года</w:t>
            </w:r>
          </w:p>
        </w:tc>
      </w:tr>
    </w:tbl>
    <w:p w:rsidR="00D06837" w:rsidRPr="00D06837" w:rsidRDefault="00D06837" w:rsidP="00D0683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5600" w:type="pct"/>
        <w:tblInd w:w="-1026" w:type="dxa"/>
        <w:tblLook w:val="04A0" w:firstRow="1" w:lastRow="0" w:firstColumn="1" w:lastColumn="0" w:noHBand="0" w:noVBand="1"/>
      </w:tblPr>
      <w:tblGrid>
        <w:gridCol w:w="457"/>
        <w:gridCol w:w="3626"/>
        <w:gridCol w:w="868"/>
        <w:gridCol w:w="1451"/>
        <w:gridCol w:w="1449"/>
        <w:gridCol w:w="1593"/>
        <w:gridCol w:w="1596"/>
      </w:tblGrid>
      <w:tr w:rsidR="00D06837" w:rsidRPr="00D06837" w:rsidTr="00D06837">
        <w:trPr>
          <w:trHeight w:val="315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D06837" w:rsidRPr="00D06837" w:rsidTr="00D06837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Общие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кв. км</w:t>
            </w:r>
          </w:p>
        </w:tc>
        <w:tc>
          <w:tcPr>
            <w:tcW w:w="27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389 га 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Количество населенных пунктов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27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 4  населенных пункта  </w:t>
            </w:r>
            <w:proofErr w:type="gram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участок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Игнит</w:t>
            </w:r>
            <w:proofErr w:type="spell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упразднен)</w:t>
            </w:r>
          </w:p>
        </w:tc>
      </w:tr>
      <w:tr w:rsidR="00D06837" w:rsidRPr="00D06837" w:rsidTr="00D0683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Основные демографические показатели по каждому сельскому населенному пункту (СНП)</w:t>
            </w:r>
          </w:p>
        </w:tc>
      </w:tr>
      <w:tr w:rsidR="00D06837" w:rsidRPr="00D06837" w:rsidTr="00D06837">
        <w:trPr>
          <w:cantSplit/>
          <w:trHeight w:val="1134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Наименование СНП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proofErr w:type="gram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/п.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п. Водопадный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Камышет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Игнит</w:t>
            </w:r>
            <w:proofErr w:type="spellEnd"/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Постоянное население СНП (всего)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490</w:t>
            </w: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дети (до 18 лет)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3(156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</w:t>
            </w:r>
            <w:proofErr w:type="spell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граждане трудоспособного возраста всего, из них: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неработающих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Многодетных семей</w:t>
            </w:r>
            <w:r w:rsidRPr="00D0683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(от 3 и более детей)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них детей – всего,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6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Семей с детьми-инвалидами в возрасте до 18 лет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них детей-инвалидов в возрасте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Опекунских (приемных) семей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57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Пенсионеры – </w:t>
            </w:r>
            <w:r w:rsidRPr="00D0683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работающих пенсионеров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неработающих пенсионеров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одиноко проживающих пенсионеров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Инвалиды – </w:t>
            </w:r>
            <w:r w:rsidRPr="00D0683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1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2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3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детей-инвалидов в возрасте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Количество жилых дворов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</w:tbl>
    <w:p w:rsidR="00024607" w:rsidRPr="00D06837" w:rsidRDefault="00024607" w:rsidP="00D06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3.1.2. Характеристика и расчет объемов нового жилищного строительства</w:t>
      </w:r>
    </w:p>
    <w:p w:rsidR="005D00C3" w:rsidRDefault="005D00C3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>Необходимый жилищный фонд на расчетную численность населения 1 очереди строительства (2,813 тыс. чел.) определен в объеме 32,556 тыс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² общей площади, исходя из средней обеспеченности 12,7м² на одного жителя.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Проектом на 1 очередь строительства предусматривается снос некапитальных жилых 1-этажных домов. Основная причина убыли жилищного фонда – неудовлетворительное техническое состояние на окончание 1 очереди реализации Генерального плана. Таким образом, доля жилого фонда, выбывающего по причине сверхнормативного износа  в муниципальном образовании нет, но  будет  убыль пригодного для проживания жилищного фонда под организацию санитарн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защитных и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водоохранных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зон- 0,6 тыс. кв. метров. Таким образом, сохранению подлежит 7,31 тыс. кв. м. (92,4%)  существующего  жилого фонда. 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>Дополнительная потребность в жилищном фонде на 1 очередь строительства составит 25,246 тыс. м² общей площади квартир. Проектное решение предусматривает размещение нового строительства, в основном, на высвобождаемой территории при сносе ветхого жилья. На 1 очередь в общей площади проектируемого жилищного фонда учитываются площади жилых домов садоводств, переводимых в зону жилой застройки.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мероприятий, запланированных Генеральным планом, предлагаются к исполнению ещё на 1 очередь. Среди них строительство детского сада в пос.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, реконструкция  с расширением клуба  в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р.п.Ук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, строительство  клуба на 100 мест в п.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, строительство  магазина, пункта  бытового обслуживания и спортивной площадки</w:t>
      </w:r>
    </w:p>
    <w:p w:rsidR="00024607" w:rsidRPr="000B3494" w:rsidRDefault="005D00C3" w:rsidP="000B3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24607" w:rsidRPr="000B3494">
        <w:rPr>
          <w:rFonts w:ascii="Arial" w:eastAsia="Times New Roman" w:hAnsi="Arial" w:cs="Arial"/>
          <w:sz w:val="24"/>
          <w:szCs w:val="24"/>
          <w:lang w:eastAsia="ru-RU"/>
        </w:rPr>
        <w:t>Жилищный фонд поселения представлен малоэтажной застройкой. В ее составе: индивидуальные жилые дома с приусадебными земельными участками (62,6%) и жилые дома блокированной застройки (37,4%). В поселении на одного жителя приходится 23,8 кв. м жилья при</w:t>
      </w:r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607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среднем показателе по области 19,4  кв. м. </w:t>
      </w:r>
    </w:p>
    <w:p w:rsidR="00024607" w:rsidRPr="000B3494" w:rsidRDefault="00024607" w:rsidP="0002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494">
        <w:rPr>
          <w:rFonts w:ascii="Arial" w:eastAsia="Times New Roman" w:hAnsi="Arial" w:cs="Arial"/>
          <w:sz w:val="24"/>
          <w:szCs w:val="24"/>
          <w:lang w:eastAsia="ru-RU"/>
        </w:rPr>
        <w:t>Анализ данных по году постройки говорит о том, что в поселении преобладают здания, построенные в период 1946-1970 гг. Доля таких зданий составляет 58,6% жилого фонда. В значительной степени это довольно устаревшие здания, которые уже требуют капитального ремонта. В то же время более 1/3 жилого фонда составляют здания, построенные после 1971 г., степень износа которых достаточно низкая.  Они наиболее пригодны для проживания населения.  9</w:t>
      </w:r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9% домовладений </w:t>
      </w:r>
      <w:proofErr w:type="spellStart"/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 город</w:t>
      </w:r>
      <w:r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находится в частной собственности граждан и юридических лиц. </w:t>
      </w:r>
    </w:p>
    <w:p w:rsidR="00024607" w:rsidRPr="000B3494" w:rsidRDefault="00024607" w:rsidP="0002460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494">
        <w:rPr>
          <w:rFonts w:ascii="Arial" w:eastAsia="Times New Roman" w:hAnsi="Arial" w:cs="Arial"/>
          <w:sz w:val="24"/>
          <w:szCs w:val="24"/>
          <w:lang w:eastAsia="ru-RU"/>
        </w:rPr>
        <w:t>Около 79,5 % жилого фонда поселения имеет износ от 31 до 65 %.</w:t>
      </w: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24607" w:rsidRPr="00024607" w:rsidSect="00024607">
          <w:footerReference w:type="default" r:id="rId10"/>
          <w:pgSz w:w="11909" w:h="16834"/>
          <w:pgMar w:top="1134" w:right="567" w:bottom="1134" w:left="1701" w:header="720" w:footer="720" w:gutter="0"/>
          <w:pgNumType w:start="1"/>
          <w:cols w:space="60"/>
          <w:noEndnote/>
        </w:sectPr>
      </w:pPr>
      <w:r w:rsidRPr="00024607">
        <w:rPr>
          <w:rFonts w:ascii="Times New Roman" w:eastAsia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4774138" wp14:editId="4E0DEEAA">
            <wp:extent cx="5972175" cy="23241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A13" w:rsidRPr="00920A13" w:rsidRDefault="00920A13" w:rsidP="0092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Расчет потребности в объектах обслуживания поселкового значения на 1 очередь строительства.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20A13">
        <w:rPr>
          <w:rFonts w:ascii="Courier New" w:eastAsia="Times New Roman" w:hAnsi="Courier New" w:cs="Courier New"/>
          <w:lang w:eastAsia="ru-RU"/>
        </w:rPr>
        <w:t>Таблица № 10</w:t>
      </w:r>
    </w:p>
    <w:p w:rsidR="00920A13" w:rsidRPr="00920A13" w:rsidRDefault="00920A13" w:rsidP="0092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1135"/>
        <w:gridCol w:w="1137"/>
        <w:gridCol w:w="1135"/>
        <w:gridCol w:w="1139"/>
        <w:gridCol w:w="1222"/>
      </w:tblGrid>
      <w:tr w:rsidR="00920A13" w:rsidRPr="00920A13" w:rsidTr="00920A13">
        <w:trPr>
          <w:trHeight w:val="510"/>
        </w:trPr>
        <w:tc>
          <w:tcPr>
            <w:tcW w:w="2073" w:type="pct"/>
            <w:vMerge w:val="restar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Объекты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Участки застройки с численностью населения (тыс. чел.)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vMerge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Пос. Водопадный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уч. </w:t>
            </w: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Игнит</w:t>
            </w:r>
            <w:proofErr w:type="spellEnd"/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Уковское</w:t>
            </w:r>
            <w:proofErr w:type="spell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vMerge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0,23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0,623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1,857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2,713</w:t>
            </w:r>
          </w:p>
        </w:tc>
      </w:tr>
      <w:tr w:rsidR="00920A13" w:rsidRPr="00920A13" w:rsidTr="00920A13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ДЕТСКИЕ УЧРЕЖДЕНИЯ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Общеобразовательные школы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- 120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326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269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Детские дошкольные учреждения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- 50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11,55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31,15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92.85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135,65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62,85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105,65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УЧРЕЖДЕНИЯ ЗДРАВООХРАНЕНИЯ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Стационары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- 13,47 коек/1000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920A13" w:rsidRPr="00920A13" w:rsidTr="00920A13">
        <w:trPr>
          <w:trHeight w:val="24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Поликлиники, амбулатории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- 18,15 посещений в смену/1000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Станции скорой помощи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 автомобиль/1000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Молочные кухни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- 37* порций в сутки/1000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8,51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23,051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68,709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0,111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100,381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8,51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23,051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68,709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0,111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100,381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Аптеки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- 1объект /10000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lastRenderedPageBreak/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ФИЗКУЛЬТУРНО-СПОРТИВНЫЕ СООРУЖЕНИЯ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Спортивные залы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20A13">
                <w:rPr>
                  <w:rFonts w:ascii="Courier New" w:eastAsia="Times New Roman" w:hAnsi="Courier New" w:cs="Courier New"/>
                  <w:i/>
                  <w:iCs/>
                  <w:lang w:eastAsia="ru-RU"/>
                </w:rPr>
                <w:t>60 м</w:t>
              </w:r>
              <w:proofErr w:type="gramStart"/>
              <w:r w:rsidRPr="00920A13">
                <w:rPr>
                  <w:rFonts w:ascii="Courier New" w:eastAsia="Times New Roman" w:hAnsi="Courier New" w:cs="Courier New"/>
                  <w:i/>
                  <w:iCs/>
                  <w:vertAlign w:val="superscript"/>
                  <w:lang w:eastAsia="ru-RU"/>
                </w:rPr>
                <w:t>2</w:t>
              </w:r>
            </w:smartTag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общей площади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37,38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111,42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0,18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162,78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37,38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0,18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51,36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Территория спортивных сооружений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- 0,7га общей площади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0,161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0,4361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1,2999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0,0021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1,8991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1,25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2,05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0,161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0,0499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0,0021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0,213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УЧРЕЖДЕНИЯ КУЛЬТУРЫ И ИСКУССТВА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Клубные учреждения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- 80 мест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Массовые библиотеки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- 4,5 тыс. ед. </w:t>
            </w:r>
            <w:proofErr w:type="spell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хран</w:t>
            </w:r>
            <w:proofErr w:type="spell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тыс. ед. хранения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1,035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2,805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8,3565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0,0135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12,2085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4,921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26,531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31,452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1,035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0,0135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1,0485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ТОРГОВЛИ, ОБЩЕСТВЕННОГО ПИТАНИЯ, БЫТОВОГО ОБСЛУЖИВАНИЯ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Магазины 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920A13">
                <w:rPr>
                  <w:rFonts w:ascii="Courier New" w:eastAsia="Times New Roman" w:hAnsi="Courier New" w:cs="Courier New"/>
                  <w:i/>
                  <w:iCs/>
                  <w:lang w:eastAsia="ru-RU"/>
                </w:rPr>
                <w:t>300 м</w:t>
              </w:r>
              <w:r w:rsidRPr="00920A13">
                <w:rPr>
                  <w:rFonts w:ascii="Courier New" w:eastAsia="Times New Roman" w:hAnsi="Courier New" w:cs="Courier New"/>
                  <w:i/>
                  <w:iCs/>
                  <w:vertAlign w:val="superscript"/>
                  <w:lang w:eastAsia="ru-RU"/>
                </w:rPr>
                <w:t>2</w:t>
              </w:r>
            </w:smartTag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торг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торг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>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186,9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557,1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813,9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484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684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73,1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129,9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общественного питания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- 40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</w:tr>
      <w:tr w:rsidR="00920A13" w:rsidRPr="00920A13" w:rsidTr="00920A13">
        <w:trPr>
          <w:trHeight w:val="24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КОММУНАЛЬНОГО ОБСЛУЖИВАНИЯ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Бани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- 5 рабочих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920A13" w:rsidRPr="00920A13" w:rsidTr="00920A13">
        <w:trPr>
          <w:trHeight w:val="22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Гостиницы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- 6 рабочих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4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КРЕДИТНО-ФИНАНСОВЫЕ УЧРЕЖДЕНИЯ И ПРЕДПРИЯТИЯ СВЯЗИ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Отделения связи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 объект на м/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9-25 тыс. чел.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объектов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Отделения банков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118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1 операционная касса на 10-30 тыс. чел.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операционных касс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24607" w:rsidRPr="00024607" w:rsidRDefault="00024607" w:rsidP="00024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024607" w:rsidRDefault="00096338" w:rsidP="00096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</w:t>
      </w: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60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развития коммунальной инфраструктуры.</w:t>
      </w:r>
    </w:p>
    <w:p w:rsidR="00096338" w:rsidRDefault="00096338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338" w:rsidRPr="00096338" w:rsidRDefault="00096338" w:rsidP="00096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развития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ородского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являются - модернизация и обновление коммунальной инфраструктуры, устранение причин возникновения аварийных ситуаций, угрожающих жизнедеятельности человека, улучшение экологического состояния  окружающей среды, увеличение количества потребителей коммунальных услуг.</w:t>
      </w:r>
    </w:p>
    <w:p w:rsidR="00096338" w:rsidRPr="00096338" w:rsidRDefault="00096338" w:rsidP="000963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Решением Думы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городского поселения от 26.11..2013 года № 33 утвержден Генеральный план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МО.</w:t>
      </w:r>
    </w:p>
    <w:p w:rsidR="00096338" w:rsidRPr="00096338" w:rsidRDefault="00096338" w:rsidP="00096338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Решением Думы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городского поселения от 26.11.2013 года № 32 утверждены правила землепользования и застройки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МО.</w:t>
      </w:r>
    </w:p>
    <w:p w:rsidR="00096338" w:rsidRPr="00096338" w:rsidRDefault="00096338" w:rsidP="000963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4607" w:rsidRPr="00096338" w:rsidRDefault="00024607" w:rsidP="00096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развития коммунальной инфраструктуры представлены в таблице</w:t>
      </w:r>
      <w:r w:rsidR="00920A13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471"/>
        <w:gridCol w:w="2470"/>
        <w:gridCol w:w="1971"/>
      </w:tblGrid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Значение индикатора до реализации программы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Изменение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Надежность (бесперебойность)  и качество снабжения потребителей услугой водоснабжения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Аварийность системы водоснабжения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</w:t>
            </w:r>
            <w:proofErr w:type="spellEnd"/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4,93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Износ системы водоснабжения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Удельный вес сетей, </w:t>
            </w: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нуждающихся в замене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76,4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Уменьшение не </w:t>
            </w: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менее чем на 20%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Надежность (бесперебойность)  и качество снабжения потребителей услугой электроснабжения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Аварийность системы электроснабжения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</w:t>
            </w:r>
            <w:proofErr w:type="spellEnd"/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Износ системы электроснабжения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37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rPr>
          <w:trHeight w:val="351"/>
        </w:trPr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Доступность для потребителей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Снижение негативного воздействия на окружающую среду  и улучшение экологической обстановки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</w:tbl>
    <w:p w:rsidR="00024607" w:rsidRPr="00096338" w:rsidRDefault="00024607" w:rsidP="000246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</w:t>
      </w:r>
      <w:r w:rsidR="00096338">
        <w:rPr>
          <w:rFonts w:ascii="Arial" w:eastAsia="Times New Roman" w:hAnsi="Arial" w:cs="Arial"/>
          <w:sz w:val="24"/>
          <w:szCs w:val="24"/>
          <w:lang w:eastAsia="ru-RU"/>
        </w:rPr>
        <w:t xml:space="preserve">раммы представлены в таблице 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обосновывающих материалов.</w:t>
      </w:r>
    </w:p>
    <w:p w:rsidR="00024607" w:rsidRPr="00096338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spellStart"/>
      <w:r w:rsidRPr="00096338">
        <w:rPr>
          <w:rFonts w:ascii="Arial" w:eastAsia="Times New Roman" w:hAnsi="Arial" w:cs="Arial"/>
          <w:sz w:val="24"/>
          <w:szCs w:val="24"/>
          <w:lang w:eastAsia="ru-RU"/>
        </w:rPr>
        <w:t>вышепредставленной</w:t>
      </w:r>
      <w:proofErr w:type="spellEnd"/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 таблицей, на основании целевых индикаторов, возможно проведение мониторинга реализации Программы.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3F4F">
        <w:rPr>
          <w:rFonts w:ascii="Arial" w:eastAsia="Times New Roman" w:hAnsi="Arial" w:cs="Arial"/>
          <w:b/>
          <w:sz w:val="28"/>
          <w:szCs w:val="28"/>
          <w:lang w:eastAsia="ru-RU"/>
        </w:rPr>
        <w:t>Раздел 5</w:t>
      </w: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3F4F">
        <w:rPr>
          <w:rFonts w:ascii="Arial" w:eastAsia="Times New Roman" w:hAnsi="Arial" w:cs="Arial"/>
          <w:b/>
          <w:sz w:val="28"/>
          <w:szCs w:val="28"/>
          <w:lang w:eastAsia="ru-RU"/>
        </w:rPr>
        <w:t>Программа инвестиционных проектов, обеспечивающих достижение целевых показателей.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>Инвестиционные проекты, предлагаемые к разработке и реа</w:t>
      </w:r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лизации в </w:t>
      </w:r>
      <w:proofErr w:type="spellStart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>Уковском</w:t>
      </w:r>
      <w:proofErr w:type="spellEnd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образовании перечислены</w:t>
      </w:r>
      <w:proofErr w:type="gramEnd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ниже:</w:t>
      </w:r>
    </w:p>
    <w:p w:rsidR="00024607" w:rsidRPr="00A63F4F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изменением финансирования  в программу инвестиционных проектов могут </w:t>
      </w:r>
      <w:proofErr w:type="gramStart"/>
      <w:r w:rsidRPr="00A63F4F">
        <w:rPr>
          <w:rFonts w:ascii="Arial" w:eastAsia="Times New Roman" w:hAnsi="Arial" w:cs="Arial"/>
          <w:sz w:val="24"/>
          <w:szCs w:val="24"/>
          <w:lang w:eastAsia="ru-RU"/>
        </w:rPr>
        <w:t>вносится</w:t>
      </w:r>
      <w:proofErr w:type="gramEnd"/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изменения(корректировки).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Реконструкция и модернизация водопроводных сетей:</w:t>
      </w:r>
      <w:r w:rsidRPr="00A63F4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Целью данного проекта является  предотвращение аварийных ситуаций,  исключение потерь</w:t>
      </w:r>
      <w:r w:rsidRPr="00A63F4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воды, обеспечение бесперебойной подачи воды для потребителей.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водоснабжения;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снижение затрат на ремонт прорывов;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повышение надежности водоснабжения.</w:t>
      </w:r>
    </w:p>
    <w:p w:rsidR="00024607" w:rsidRPr="00A63F4F" w:rsidRDefault="004106BD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исполнения 2022-2026</w:t>
      </w:r>
      <w:r w:rsidR="00024607" w:rsidRPr="00A63F4F">
        <w:rPr>
          <w:rFonts w:ascii="Arial" w:eastAsia="Times New Roman" w:hAnsi="Arial" w:cs="Arial"/>
          <w:sz w:val="24"/>
          <w:szCs w:val="24"/>
          <w:lang w:eastAsia="ru-RU"/>
        </w:rPr>
        <w:t>гг.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Обустройство мест (площадок) ТКО:</w:t>
      </w:r>
      <w:r w:rsidRPr="00A63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Целью данного проекта является повышение охвата населения системой сбора и вывоза твердых коммунальных отходов, сокращение количества несанкционированных мест размещения отходов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-Улучшение санитарной и экологической обстановки в поселении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-Увеличение доли населения, охваченного организованным сбором и вывозом отходов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bCs/>
          <w:i/>
          <w:sz w:val="24"/>
          <w:szCs w:val="24"/>
          <w:lang w:eastAsia="ru-RU"/>
        </w:rPr>
        <w:lastRenderedPageBreak/>
        <w:t>Мероприятия по энергосбережению:</w:t>
      </w:r>
      <w:r w:rsidRPr="00A63F4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</w:t>
      </w:r>
      <w:r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Целью данного проекта является повышение энергетической эффективности и надежности предоставления услуг по электроснабжению и уличному освещению. 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объема потребления энергоресурсов, </w:t>
      </w:r>
      <w:proofErr w:type="gramStart"/>
      <w:r w:rsidRPr="00A63F4F">
        <w:rPr>
          <w:rFonts w:ascii="Arial" w:eastAsia="Times New Roman" w:hAnsi="Arial" w:cs="Arial"/>
          <w:sz w:val="24"/>
          <w:szCs w:val="24"/>
          <w:lang w:eastAsia="ru-RU"/>
        </w:rPr>
        <w:t>расчеты</w:t>
      </w:r>
      <w:proofErr w:type="gramEnd"/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потребление которых осуществляются на основании показаний приборов учета;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сокращение объемов потребления энергоресурсов за счет энергосберегающего оборудования и материалов.</w:t>
      </w:r>
    </w:p>
    <w:p w:rsidR="005D00C3" w:rsidRPr="005D00C3" w:rsidRDefault="005D00C3" w:rsidP="005D00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</w:pPr>
      <w:r w:rsidRPr="005D00C3"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  <w:t xml:space="preserve">5. ПРОГРАММА ИНВЕСТИЦИОННЫХ ПРОЕКТОВ, </w:t>
      </w:r>
    </w:p>
    <w:p w:rsidR="005D00C3" w:rsidRPr="005D00C3" w:rsidRDefault="005D00C3" w:rsidP="005D00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</w:pPr>
      <w:r w:rsidRPr="005D00C3"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  <w:t>ОБЕСПЕЧИВАЮЩИХ ДОСТИЖЕНИЕ ЦЕЛЕВЫХ ПОКАЗАТЕЛЕЙ</w:t>
      </w:r>
    </w:p>
    <w:p w:rsidR="005D00C3" w:rsidRPr="005D00C3" w:rsidRDefault="005D00C3" w:rsidP="005D00C3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D00C3" w:rsidRPr="005D00C3" w:rsidRDefault="005D00C3" w:rsidP="00055E0D">
      <w:pPr>
        <w:widowControl w:val="0"/>
        <w:tabs>
          <w:tab w:val="left" w:pos="426"/>
        </w:tabs>
        <w:suppressAutoHyphens/>
        <w:autoSpaceDE w:val="0"/>
        <w:spacing w:after="240" w:line="240" w:lineRule="auto"/>
        <w:contextualSpacing/>
        <w:jc w:val="right"/>
        <w:outlineLvl w:val="1"/>
        <w:rPr>
          <w:rFonts w:ascii="Arial" w:eastAsia="Times New Roman" w:hAnsi="Arial" w:cs="Arial"/>
          <w:lang w:eastAsia="ar-SA"/>
        </w:rPr>
      </w:pPr>
      <w:bookmarkStart w:id="6" w:name="_Toc315830975"/>
      <w:r w:rsidRPr="005D00C3">
        <w:rPr>
          <w:rFonts w:ascii="Arial" w:eastAsia="Times New Roman" w:hAnsi="Arial" w:cs="Arial"/>
          <w:sz w:val="24"/>
          <w:szCs w:val="24"/>
          <w:lang w:eastAsia="ar-SA"/>
        </w:rPr>
        <w:t>План мероприятий по модернизации жилищно-коммунального хозяйства</w:t>
      </w:r>
      <w:bookmarkEnd w:id="6"/>
      <w:r w:rsidRPr="005D00C3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055E0D">
        <w:rPr>
          <w:rFonts w:ascii="Arial" w:eastAsia="Times New Roman" w:hAnsi="Arial" w:cs="Arial"/>
          <w:lang w:eastAsia="ar-SA"/>
        </w:rPr>
        <w:t>(</w:t>
      </w:r>
      <w:r w:rsidRPr="00055E0D">
        <w:rPr>
          <w:rFonts w:ascii="Courier New" w:eastAsia="Times New Roman" w:hAnsi="Courier New" w:cs="Courier New"/>
          <w:lang w:eastAsia="ar-SA"/>
        </w:rPr>
        <w:t>таблица  12</w:t>
      </w:r>
      <w:r w:rsidRPr="005D00C3">
        <w:rPr>
          <w:rFonts w:ascii="Courier New" w:eastAsia="Times New Roman" w:hAnsi="Courier New" w:cs="Courier New"/>
          <w:lang w:eastAsia="ar-SA"/>
        </w:rPr>
        <w:t>)</w:t>
      </w:r>
    </w:p>
    <w:p w:rsidR="005D00C3" w:rsidRPr="005D00C3" w:rsidRDefault="005D00C3" w:rsidP="005D00C3">
      <w:pPr>
        <w:widowControl w:val="0"/>
        <w:tabs>
          <w:tab w:val="left" w:pos="426"/>
        </w:tabs>
        <w:suppressAutoHyphens/>
        <w:autoSpaceDE w:val="0"/>
        <w:spacing w:after="240" w:line="240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lang w:eastAsia="ar-SA"/>
        </w:rPr>
      </w:pPr>
      <w:r w:rsidRPr="005D00C3">
        <w:rPr>
          <w:rFonts w:ascii="Times New Roman" w:eastAsia="Times New Roman" w:hAnsi="Times New Roman" w:cs="Arial"/>
          <w:b/>
          <w:lang w:eastAsia="ar-SA"/>
        </w:rPr>
        <w:t xml:space="preserve">                                                         </w:t>
      </w:r>
    </w:p>
    <w:tbl>
      <w:tblPr>
        <w:tblW w:w="5118" w:type="pct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105"/>
        <w:gridCol w:w="836"/>
        <w:gridCol w:w="615"/>
        <w:gridCol w:w="595"/>
        <w:gridCol w:w="595"/>
        <w:gridCol w:w="595"/>
        <w:gridCol w:w="593"/>
        <w:gridCol w:w="512"/>
        <w:gridCol w:w="83"/>
        <w:gridCol w:w="595"/>
        <w:gridCol w:w="593"/>
        <w:gridCol w:w="709"/>
      </w:tblGrid>
      <w:tr w:rsidR="005D00C3" w:rsidRPr="005D00C3" w:rsidTr="00055E0D">
        <w:trPr>
          <w:cantSplit/>
          <w:trHeight w:val="839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Срок реализации мероприятий</w:t>
            </w:r>
          </w:p>
        </w:tc>
        <w:tc>
          <w:tcPr>
            <w:tcW w:w="245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Планируемые затраты по годам, 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тыс. руб.</w:t>
            </w:r>
          </w:p>
        </w:tc>
      </w:tr>
      <w:tr w:rsidR="005D00C3" w:rsidRPr="005D00C3" w:rsidTr="00055E0D">
        <w:trPr>
          <w:cantSplit/>
          <w:trHeight w:val="845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2028</w:t>
            </w: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-2032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  <w:t>Всего</w:t>
            </w:r>
          </w:p>
        </w:tc>
      </w:tr>
      <w:tr w:rsidR="005D00C3" w:rsidRPr="005D00C3" w:rsidTr="00055E0D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5D00C3" w:rsidRPr="005D00C3" w:rsidTr="00055E0D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Энергосбережение</w:t>
            </w:r>
            <w:r w:rsidRPr="005D00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и повышения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</w:p>
        </w:tc>
      </w:tr>
      <w:tr w:rsidR="005D00C3" w:rsidRPr="005D00C3" w:rsidTr="00055E0D">
        <w:trPr>
          <w:cantSplit/>
          <w:trHeight w:val="557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В системах коммунальной инфраструктуры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5410,5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Энергетическое обследование зданий, строений, сооружений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23-2025г</w:t>
            </w:r>
            <w:proofErr w:type="gramStart"/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550,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Технические и технологические мероприятия: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а) оснащение зданий, строений, сооружений приборами учета используемых энергетических ресурсов;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б) </w:t>
            </w:r>
            <w:r w:rsidR="00A33525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изготовление энергетических паспортов сооружений, 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повышение тепловой защиты зданий, строений, сооружений</w:t>
            </w:r>
            <w:r w:rsidR="00A33525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 при капитальном ремонте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24-2026г.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650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88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Ремонт электропроводки для снижения потерь электрической энергии в здании, строениях, сооружениях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A33525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550,0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55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1.1.4.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3F6C9C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Закупка энергопотребляющего оборудования высоких кл</w:t>
            </w:r>
            <w:r w:rsidR="003F6C9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ассов энергетической эффективнос</w:t>
            </w: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ти (закупка энергосберегающих ламп для наружного и внутреннего освещения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 w:rsidR="00F75169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00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1.1.5.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Организационные мероприятия: изготовление энергетических паспортов зданий, строений, сооружений. (Здание администрации, СДК,</w:t>
            </w:r>
            <w:r w:rsidR="003F6C9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клуба, библиотеки, водонапорных башен)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2026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650,0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650,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Систем уличного освещения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8A289E" w:rsidP="008A289E">
            <w:pPr>
              <w:tabs>
                <w:tab w:val="left" w:pos="426"/>
              </w:tabs>
              <w:suppressAutoHyphens/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Закупка энергосберегающего оборудования высоких классов  энергетической эффективности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F75169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23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F75169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        250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430E9F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Организация уличного осв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ещения в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ул. Садовая; ул. Спутник, ул. Пионерская,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ул</w:t>
            </w:r>
            <w:proofErr w:type="gram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.Т</w:t>
            </w:r>
            <w:proofErr w:type="gram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рактовая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 ул. Коммунис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тическая, ½; ул. Комсомольская, ул. Полевая,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ул.Транспортная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Установка светодиодных светильников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1260,5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F75169">
            <w:pPr>
              <w:widowControl w:val="0"/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1260,5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Организация уличного освещения в 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Камышет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 Установка светодиодных светильников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2023г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1000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48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tabs>
                <w:tab w:val="left" w:pos="601"/>
              </w:tabs>
              <w:suppressAutoHyphens/>
              <w:autoSpaceDE w:val="0"/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Водоснабжение и водоотведение на территории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Ук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E302A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</w:t>
            </w:r>
            <w:r w:rsidR="00055E0D" w:rsidRPr="00055E0D">
              <w:rPr>
                <w:rFonts w:ascii="Times New Roman" w:hAnsi="Times New Roman"/>
                <w:b/>
                <w:lang w:eastAsia="ar-SA"/>
              </w:rPr>
              <w:t>93,85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глубинного насоса для водонапорной ба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шни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пер. Лесной, 1А,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видеоинспекция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2022г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29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2.1.2.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глубинного насоса для водонапорной</w:t>
            </w:r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башни </w:t>
            </w:r>
            <w:proofErr w:type="spellStart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055E0D">
              <w:rPr>
                <w:rFonts w:ascii="Times New Roman" w:eastAsia="Times New Roman" w:hAnsi="Times New Roman" w:cs="Arial"/>
                <w:i/>
                <w:lang w:eastAsia="ar-SA"/>
              </w:rPr>
              <w:t>2022</w:t>
            </w:r>
            <w:r w:rsidR="00A33525">
              <w:rPr>
                <w:rFonts w:ascii="Times New Roman" w:eastAsia="Times New Roman" w:hAnsi="Times New Roman" w:cs="Arial"/>
                <w:i/>
                <w:lang w:eastAsia="ar-SA"/>
              </w:rPr>
              <w:t>г 2024г</w:t>
            </w:r>
          </w:p>
          <w:p w:rsidR="005D00C3" w:rsidRPr="005D00C3" w:rsidRDefault="005D00C3" w:rsidP="00430E9F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73,85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153,85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сетей наружного холодного водопровода 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Интернациональная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2027г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20</w:t>
            </w:r>
            <w:r w:rsidR="00F75169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lastRenderedPageBreak/>
              <w:t>2.1.4.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Совхозная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F75169">
              <w:rPr>
                <w:rFonts w:ascii="Times New Roman" w:hAnsi="Times New Roman"/>
                <w:i/>
                <w:lang w:eastAsia="ar-SA"/>
              </w:rPr>
              <w:t>5500,0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F75169">
              <w:rPr>
                <w:rFonts w:ascii="Times New Roman" w:eastAsia="Times New Roman" w:hAnsi="Times New Roman" w:cs="Arial"/>
                <w:i/>
                <w:lang w:eastAsia="ar-SA"/>
              </w:rPr>
              <w:t>500</w:t>
            </w:r>
            <w:r w:rsidR="005D00C3" w:rsidRPr="005D00C3">
              <w:rPr>
                <w:rFonts w:ascii="Times New Roman" w:eastAsia="Times New Roman" w:hAnsi="Times New Roman" w:cs="Arial"/>
                <w:i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2.1.5.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2.1.6.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Спортивная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2030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2.1.7.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запорной арматуры системы водоснабжения (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Коммунистическая)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30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2.1.8.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Замена запорной арматуры системы водоснабжения (п.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Камышет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Губина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9A38B5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2026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</w:t>
            </w:r>
            <w:r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55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Водоотведение</w:t>
            </w:r>
            <w:r w:rsidR="00A63E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водоснабжение</w:t>
            </w:r>
          </w:p>
        </w:tc>
        <w:tc>
          <w:tcPr>
            <w:tcW w:w="17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              1100</w:t>
            </w:r>
            <w:r w:rsidR="005D00C3"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2.2.1.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AC" w:rsidRPr="00A63EAC" w:rsidRDefault="00A63EAC" w:rsidP="00A63EA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63EAC">
              <w:rPr>
                <w:rFonts w:ascii="Times New Roman" w:hAnsi="Times New Roman"/>
                <w:lang w:eastAsia="ar-SA"/>
              </w:rPr>
              <w:t xml:space="preserve">Ремонт водонапорной башни в </w:t>
            </w:r>
            <w:proofErr w:type="spellStart"/>
            <w:r w:rsidRPr="00A63EAC">
              <w:rPr>
                <w:rFonts w:ascii="Times New Roman" w:hAnsi="Times New Roman"/>
                <w:lang w:eastAsia="ar-SA"/>
              </w:rPr>
              <w:t>р.п</w:t>
            </w:r>
            <w:proofErr w:type="gramStart"/>
            <w:r w:rsidRPr="00A63EAC">
              <w:rPr>
                <w:rFonts w:ascii="Times New Roman" w:hAnsi="Times New Roman"/>
                <w:lang w:eastAsia="ar-SA"/>
              </w:rPr>
              <w:t>.У</w:t>
            </w:r>
            <w:proofErr w:type="gramEnd"/>
            <w:r w:rsidRPr="00A63EAC">
              <w:rPr>
                <w:rFonts w:ascii="Times New Roman" w:hAnsi="Times New Roman"/>
                <w:lang w:eastAsia="ar-SA"/>
              </w:rPr>
              <w:t>к</w:t>
            </w:r>
            <w:proofErr w:type="spellEnd"/>
            <w:r w:rsidRPr="00A63EAC">
              <w:rPr>
                <w:rFonts w:ascii="Times New Roman" w:hAnsi="Times New Roman"/>
                <w:lang w:eastAsia="ar-SA"/>
              </w:rPr>
              <w:t xml:space="preserve">, пер. Лесной </w:t>
            </w:r>
          </w:p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2024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500,</w:t>
            </w:r>
            <w:r w:rsidR="005D00C3"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2.2.2.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Регулярная очистка и текущий ремонт водостоков 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600</w:t>
            </w:r>
            <w:r w:rsidR="005D00C3"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ИТОГО по Программе «Комплексное развитие коммунальной инфраструктуры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Ук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1624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3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830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1500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1050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100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635BBB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E302A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7804</w:t>
            </w:r>
            <w:r w:rsidR="00C16E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,35</w:t>
            </w:r>
          </w:p>
        </w:tc>
      </w:tr>
    </w:tbl>
    <w:p w:rsidR="005D00C3" w:rsidRPr="005D00C3" w:rsidRDefault="005D00C3" w:rsidP="005D00C3">
      <w:pPr>
        <w:tabs>
          <w:tab w:val="left" w:pos="426"/>
        </w:tabs>
        <w:suppressAutoHyphens/>
        <w:spacing w:before="60" w:after="24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D00C3" w:rsidRDefault="005D00C3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A63F4F" w:rsidRPr="00920A13" w:rsidRDefault="00A63F4F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20A1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5.1.Структура инвестиций</w:t>
      </w:r>
    </w:p>
    <w:p w:rsidR="00A63F4F" w:rsidRPr="00A63F4F" w:rsidRDefault="00A63F4F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3F4F">
        <w:rPr>
          <w:rFonts w:ascii="Arial" w:eastAsia="Times New Roman" w:hAnsi="Arial" w:cs="Arial"/>
          <w:spacing w:val="-1"/>
          <w:sz w:val="24"/>
          <w:szCs w:val="24"/>
          <w:lang w:eastAsia="ar-SA"/>
        </w:rPr>
        <w:t>Общий объём средств, необходимый на первоочередные мероприя</w:t>
      </w:r>
      <w:r w:rsidRPr="00A63F4F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тия по модернизации объектов коммунального хозяйства </w:t>
      </w:r>
      <w:proofErr w:type="spellStart"/>
      <w:r w:rsidRPr="00A63F4F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  городского поселения на 2</w:t>
      </w:r>
      <w:r w:rsidR="00FE302A">
        <w:rPr>
          <w:rFonts w:ascii="Arial" w:eastAsia="Times New Roman" w:hAnsi="Arial" w:cs="Arial"/>
          <w:sz w:val="24"/>
          <w:szCs w:val="24"/>
          <w:lang w:eastAsia="ar-SA"/>
        </w:rPr>
        <w:t>022 - 2032 годы, составляет 7804,35</w:t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рублей. Из них наибольшая доля требуется на ремонт   систем водоснабжения, энергосбережение и повышение энергетической эффективности.</w:t>
      </w:r>
    </w:p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3F4F">
        <w:rPr>
          <w:rFonts w:ascii="Arial" w:eastAsia="Times New Roman" w:hAnsi="Arial" w:cs="Arial"/>
          <w:sz w:val="24"/>
          <w:szCs w:val="24"/>
          <w:lang w:eastAsia="ar-SA"/>
        </w:rPr>
        <w:t>Распределение планового объёма инвестиций по сферам коммунального комплекса с учётом реализуемых и планируемых к реализации проектов развития комму</w:t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softHyphen/>
        <w:t xml:space="preserve">нального хозяйства, а также их приоритетности потребности в финансовых вложениях распределены на 2022 – 2032 годы. </w:t>
      </w:r>
    </w:p>
    <w:p w:rsidR="00A63F4F" w:rsidRP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ind w:right="-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   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В результате анализа </w:t>
      </w:r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состояния   коммунального комплекса </w:t>
      </w:r>
      <w:proofErr w:type="spellStart"/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городского поселения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показано, что экономика поселе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ния является малопривлекательной для частных инвестиций</w:t>
      </w:r>
      <w:r w:rsidR="00A63F4F"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.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Причинами тому служат </w:t>
      </w:r>
      <w:r w:rsidR="00A63F4F"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низкий уровень доходов населения, отсутствие роста объёмов производства, относительно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 xml:space="preserve">ты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коммунальной инфраструктуры поселения, осуществляют незначительные капиталь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ные вложения в модернизацию оборудования за счёт собственных средств. Поэтому в ка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честве основного источника инвестиций предлагается подразумевать поступления от вы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шестоящих бюджетов.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Оценочное распределение денежных средств на </w:t>
      </w:r>
      <w:r w:rsid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реализацию ПКР </w:t>
      </w:r>
      <w:r w:rsidR="005A0BD1">
        <w:rPr>
          <w:rFonts w:ascii="Arial" w:eastAsia="Times New Roman" w:hAnsi="Arial" w:cs="Arial"/>
          <w:sz w:val="24"/>
          <w:szCs w:val="24"/>
          <w:lang w:eastAsia="ar-SA"/>
        </w:rPr>
        <w:t xml:space="preserve"> приведено в таблице 1</w:t>
      </w:r>
      <w:r w:rsidR="00055E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ar-SA"/>
        </w:rPr>
      </w:pPr>
    </w:p>
    <w:p w:rsidR="00A63F4F" w:rsidRP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Таблица 1</w:t>
      </w:r>
      <w:r w:rsidR="00055E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3</w:t>
      </w:r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. Источники привлечения денежных средств на реализацию ПКР </w:t>
      </w:r>
      <w:proofErr w:type="spellStart"/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Уковского</w:t>
      </w:r>
      <w:proofErr w:type="spellEnd"/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 городского поселения, тыс. руб.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980"/>
        <w:gridCol w:w="1260"/>
        <w:gridCol w:w="1443"/>
      </w:tblGrid>
      <w:tr w:rsidR="00A63F4F" w:rsidRPr="00A63F4F" w:rsidTr="00A63F4F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"/>
              <w:jc w:val="center"/>
              <w:rPr>
                <w:rFonts w:ascii="Courier New" w:eastAsia="Arial" w:hAnsi="Courier New" w:cs="Courier New"/>
                <w:b/>
                <w:lang w:eastAsia="ar-SA"/>
              </w:rPr>
            </w:pPr>
            <w:r w:rsidRPr="005A0BD1">
              <w:rPr>
                <w:rFonts w:ascii="Courier New" w:eastAsia="Arial" w:hAnsi="Courier New" w:cs="Courier New"/>
                <w:b/>
                <w:lang w:eastAsia="ar-S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9"/>
              <w:jc w:val="center"/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86" w:right="86" w:firstLine="72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Бюджеты всех уров</w:t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4"/>
                <w:lang w:eastAsia="ar-SA"/>
              </w:rPr>
              <w:t>ней и част</w:t>
            </w:r>
            <w:r w:rsidRPr="005A0BD1">
              <w:rPr>
                <w:rFonts w:ascii="Courier New" w:eastAsia="Times New Roman" w:hAnsi="Courier New" w:cs="Courier New"/>
                <w:b/>
                <w:spacing w:val="-4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ные инве</w:t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38" w:right="53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.  федеральный </w:t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10" w:right="12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. </w:t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.</w:t>
            </w:r>
          </w:p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бюджет</w:t>
            </w:r>
          </w:p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</w:pP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Уковского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 xml:space="preserve"> городского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86" w:right="115"/>
              <w:jc w:val="center"/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. вне</w:t>
            </w: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бюджетные </w:t>
            </w: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источники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Водоснабжение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6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4650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650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Водоотведение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1715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715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Теплоснабжение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6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800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</w:tbl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/>
        <w:jc w:val="both"/>
        <w:rPr>
          <w:rFonts w:ascii="Times New Roman" w:eastAsia="Times New Roman" w:hAnsi="Times New Roman"/>
          <w:color w:val="0000FF"/>
          <w:sz w:val="24"/>
          <w:szCs w:val="24"/>
          <w:lang w:eastAsia="ar-SA"/>
        </w:rPr>
      </w:pP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Под внебюджетными источниками понимаются средства пред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приятий, внешних инвесторов и потребителей. Более конкретно распределение источни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ков финансирования определяется при разработке инвестиционных проектов.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left="67" w:right="130" w:firstLine="7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Перспективы городского  поселения до 2032 года связаны с расширением производ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  <w:t>ства в сельском хозяйстве, растениеводстве, животноводстве, личных подсобных хозяйст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t>вах. На территории поселения не имеется местных топливных ресурсов, за исключением дров.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left="72" w:right="130" w:firstLine="706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Рассматривая интегральные показатели текущего уровня социально-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экономического развития </w:t>
      </w:r>
      <w:proofErr w:type="spellStart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Уковского</w:t>
      </w:r>
      <w:proofErr w:type="spellEnd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городского поселения, отмечается следующее: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бюджетная обеспеченность низкая.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транспортная доступность населенных пунктов поселения низкая;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наличие трудовых ресурсов позволяет обеспечить потребности населения и рас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ширение производства;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состояние жилищного фонда - в большей части приемлемое с достаточно высо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кой долей ветхого жилья;</w:t>
      </w:r>
    </w:p>
    <w:p w:rsidR="00A63F4F" w:rsidRDefault="00A63F4F" w:rsidP="00A63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доходы населения на уровне </w:t>
      </w:r>
      <w:proofErr w:type="gramStart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средних</w:t>
      </w:r>
      <w:proofErr w:type="gramEnd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по району и наблюдается отток населения</w:t>
      </w:r>
    </w:p>
    <w:p w:rsidR="00024607" w:rsidRPr="00024607" w:rsidRDefault="00024607" w:rsidP="00024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4607" w:rsidRPr="005A0BD1" w:rsidRDefault="005A0BD1" w:rsidP="005A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BD1">
        <w:rPr>
          <w:rFonts w:ascii="Arial" w:eastAsia="Times New Roman" w:hAnsi="Arial" w:cs="Arial"/>
          <w:b/>
          <w:sz w:val="32"/>
          <w:szCs w:val="32"/>
          <w:lang w:eastAsia="ru-RU"/>
        </w:rPr>
        <w:t>Раздел 6</w:t>
      </w:r>
    </w:p>
    <w:p w:rsidR="00024607" w:rsidRPr="005A0BD1" w:rsidRDefault="00920A13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Управление программой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BD1">
        <w:rPr>
          <w:rFonts w:ascii="Arial" w:eastAsia="Times New Roman" w:hAnsi="Arial" w:cs="Arial"/>
          <w:sz w:val="24"/>
          <w:szCs w:val="24"/>
          <w:lang w:eastAsia="ru-RU"/>
        </w:rPr>
        <w:t>Общее руководство реализацией Программы осуществляется Главо</w:t>
      </w:r>
      <w:r w:rsidR="005A0BD1">
        <w:rPr>
          <w:rFonts w:ascii="Arial" w:eastAsia="Times New Roman" w:hAnsi="Arial" w:cs="Arial"/>
          <w:sz w:val="24"/>
          <w:szCs w:val="24"/>
          <w:lang w:eastAsia="ru-RU"/>
        </w:rPr>
        <w:t xml:space="preserve">й Администрации </w:t>
      </w:r>
      <w:proofErr w:type="spellStart"/>
      <w:r w:rsidR="005A0BD1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5A0B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город</w:t>
      </w:r>
      <w:r w:rsidRPr="005A0BD1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поселения, оперативное управление (контроль) осуществляется органами исполнительной власти и органами местного самоуправления в рамках своих полномочий.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и модернизации системы водоснабжения позволит: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централизованным водоснабжением территорию всего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бесперебойное водоснабжение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сократить удельные расходы на энергию и другие эксплуатационные расходы;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рентабельность деятельности предприятий, эксплуатирующих системы водоснабжения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комплекса мероприятий программы по развитию и модернизации объектов, функционирующих в сфере сбора и вывоза твердых коммунальных отходов, позволит: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уменьшить количество несанкционированных свалок;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эстетический облик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упорядочить и привести в соответствие с требованиями законодательства обращение с отходами;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систему планирования и учета в сфере обращения с отходами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вовлечь в хозяйственный оборот вторичное сырье;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экологическое состояние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предотвратить или значительно сократить количество экологически опасных ситуаций и объем затрат на их ликвидацию.</w:t>
      </w:r>
    </w:p>
    <w:p w:rsidR="00150045" w:rsidRPr="00150045" w:rsidRDefault="00150045" w:rsidP="0015004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и модернизации системы электроснабжения: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Уков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 осуществляет общий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программных мероприятий по срокам, содержанию, финансовым затратам и ресурсам;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Мониторинг и корректировка Программы осуществляется на основании следующих нормативных документов: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Постановление Правительства Российской Федерации от 20 февраля 2007 года № 115 «О принятии нормативных актов по отдельным вопросам регулирования тарифов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- Приказ от 14 апреля 2008 года № 48 Министерства регионального развития </w:t>
      </w:r>
      <w:r w:rsidRPr="00920A1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Российской Федерации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Методика проведения мониторинга выполнения производственных и инвестиционных программ организаций коммунального комплекса.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Мониторинг Программы включает следующие этапы: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1.Периодический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2.Вверификация данных;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3.Анализ данных о результатах проводимых преобразований систем коммунальной инфраструктуры.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 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Разработка и последующая корректировка Программы комплексного развития коммунальной инфраструктуры базируется на необходимости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достижения целевых уровней муниципальных стандартов качества предоставления коммунальных услуг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024607" w:rsidRPr="00920A13" w:rsidRDefault="00024607" w:rsidP="00150045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7BEF" w:rsidRPr="00920A13" w:rsidRDefault="00CD7BEF" w:rsidP="0015004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D7BEF" w:rsidRPr="00920A13" w:rsidSect="00CD7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6F" w:rsidRDefault="00F35C6F" w:rsidP="00250A2C">
      <w:pPr>
        <w:spacing w:after="0" w:line="240" w:lineRule="auto"/>
      </w:pPr>
      <w:r>
        <w:separator/>
      </w:r>
    </w:p>
  </w:endnote>
  <w:endnote w:type="continuationSeparator" w:id="0">
    <w:p w:rsidR="00F35C6F" w:rsidRDefault="00F35C6F" w:rsidP="002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980"/>
      <w:docPartObj>
        <w:docPartGallery w:val="Page Numbers (Bottom of Page)"/>
        <w:docPartUnique/>
      </w:docPartObj>
    </w:sdtPr>
    <w:sdtEndPr/>
    <w:sdtContent>
      <w:p w:rsidR="008A289E" w:rsidRDefault="008A289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A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A289E" w:rsidRDefault="008A28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6F" w:rsidRDefault="00F35C6F" w:rsidP="00250A2C">
      <w:pPr>
        <w:spacing w:after="0" w:line="240" w:lineRule="auto"/>
      </w:pPr>
      <w:r>
        <w:separator/>
      </w:r>
    </w:p>
  </w:footnote>
  <w:footnote w:type="continuationSeparator" w:id="0">
    <w:p w:rsidR="00F35C6F" w:rsidRDefault="00F35C6F" w:rsidP="002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EE586B18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  <w:rPr>
        <w:rFonts w:ascii="Arial" w:eastAsia="Times New Roman" w:hAnsi="Arial" w:cs="Arial"/>
      </w:r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2141"/>
        </w:tabs>
        <w:ind w:left="2141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5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241A2E9A"/>
    <w:multiLevelType w:val="hybridMultilevel"/>
    <w:tmpl w:val="D780C40E"/>
    <w:lvl w:ilvl="0" w:tplc="DA544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7AB"/>
    <w:multiLevelType w:val="hybridMultilevel"/>
    <w:tmpl w:val="50D8FB32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D25AA9"/>
    <w:multiLevelType w:val="multilevel"/>
    <w:tmpl w:val="B838C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44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48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72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46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800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2174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5128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8872" w:hanging="1800"/>
      </w:pPr>
      <w:rPr>
        <w:rFonts w:hint="default"/>
        <w:b w:val="0"/>
        <w:sz w:val="28"/>
      </w:rPr>
    </w:lvl>
  </w:abstractNum>
  <w:abstractNum w:abstractNumId="9">
    <w:nsid w:val="49C14412"/>
    <w:multiLevelType w:val="hybridMultilevel"/>
    <w:tmpl w:val="B7C809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67FB"/>
    <w:multiLevelType w:val="hybridMultilevel"/>
    <w:tmpl w:val="1CDA5C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3557"/>
    <w:multiLevelType w:val="hybridMultilevel"/>
    <w:tmpl w:val="3984D8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D45C63"/>
    <w:multiLevelType w:val="hybridMultilevel"/>
    <w:tmpl w:val="D4D0B7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F"/>
    <w:rsid w:val="000226AB"/>
    <w:rsid w:val="00024607"/>
    <w:rsid w:val="000503C5"/>
    <w:rsid w:val="00055E0D"/>
    <w:rsid w:val="00096338"/>
    <w:rsid w:val="000B3494"/>
    <w:rsid w:val="00133964"/>
    <w:rsid w:val="001366FA"/>
    <w:rsid w:val="00150045"/>
    <w:rsid w:val="00163A18"/>
    <w:rsid w:val="0016707C"/>
    <w:rsid w:val="00170990"/>
    <w:rsid w:val="001C45E9"/>
    <w:rsid w:val="001F4671"/>
    <w:rsid w:val="00250A2C"/>
    <w:rsid w:val="002D5DC4"/>
    <w:rsid w:val="002E2F18"/>
    <w:rsid w:val="003F6C9C"/>
    <w:rsid w:val="004106BD"/>
    <w:rsid w:val="00430E9F"/>
    <w:rsid w:val="0043211D"/>
    <w:rsid w:val="00463726"/>
    <w:rsid w:val="00472ADF"/>
    <w:rsid w:val="004843B3"/>
    <w:rsid w:val="00533CE7"/>
    <w:rsid w:val="005A0BD1"/>
    <w:rsid w:val="005D00C3"/>
    <w:rsid w:val="005F72BE"/>
    <w:rsid w:val="0060294A"/>
    <w:rsid w:val="00635BBB"/>
    <w:rsid w:val="006D5DF4"/>
    <w:rsid w:val="006D5FA2"/>
    <w:rsid w:val="00754230"/>
    <w:rsid w:val="007E12AE"/>
    <w:rsid w:val="008036C9"/>
    <w:rsid w:val="008A289E"/>
    <w:rsid w:val="00904936"/>
    <w:rsid w:val="00906B5C"/>
    <w:rsid w:val="00920A13"/>
    <w:rsid w:val="00956D5A"/>
    <w:rsid w:val="009630DB"/>
    <w:rsid w:val="00966838"/>
    <w:rsid w:val="009A38B5"/>
    <w:rsid w:val="009F78B2"/>
    <w:rsid w:val="00A016B7"/>
    <w:rsid w:val="00A33525"/>
    <w:rsid w:val="00A63EAC"/>
    <w:rsid w:val="00A63F4F"/>
    <w:rsid w:val="00AB16E2"/>
    <w:rsid w:val="00AE4021"/>
    <w:rsid w:val="00B62CBD"/>
    <w:rsid w:val="00BC5895"/>
    <w:rsid w:val="00C16E84"/>
    <w:rsid w:val="00C44B2D"/>
    <w:rsid w:val="00C4714C"/>
    <w:rsid w:val="00C66088"/>
    <w:rsid w:val="00C83FBA"/>
    <w:rsid w:val="00CD7BEF"/>
    <w:rsid w:val="00D03F17"/>
    <w:rsid w:val="00D06837"/>
    <w:rsid w:val="00D51FF5"/>
    <w:rsid w:val="00D81E86"/>
    <w:rsid w:val="00DF0359"/>
    <w:rsid w:val="00E47C7D"/>
    <w:rsid w:val="00EA0DB7"/>
    <w:rsid w:val="00EC4D47"/>
    <w:rsid w:val="00F35C6F"/>
    <w:rsid w:val="00F75169"/>
    <w:rsid w:val="00FC6434"/>
    <w:rsid w:val="00FE302A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E4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021"/>
    <w:rPr>
      <w:rFonts w:ascii="Calibri" w:eastAsia="Calibri" w:hAnsi="Calibri" w:cs="Times New Roman"/>
    </w:rPr>
  </w:style>
  <w:style w:type="table" w:styleId="ad">
    <w:name w:val="Table Grid"/>
    <w:basedOn w:val="a1"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60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68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70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99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E4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021"/>
    <w:rPr>
      <w:rFonts w:ascii="Calibri" w:eastAsia="Calibri" w:hAnsi="Calibri" w:cs="Times New Roman"/>
    </w:rPr>
  </w:style>
  <w:style w:type="table" w:styleId="ad">
    <w:name w:val="Table Grid"/>
    <w:basedOn w:val="a1"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60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68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70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99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Износ жилого фонда Уковского</a:t>
            </a:r>
            <a:r>
              <a:rPr lang="ru-RU" baseline="0"/>
              <a:t> город</a:t>
            </a:r>
            <a:r>
              <a:rPr lang="ru-RU"/>
              <a:t>ского поселения %</a:t>
            </a:r>
          </a:p>
        </c:rich>
      </c:tx>
      <c:layout>
        <c:manualLayout>
          <c:xMode val="edge"/>
          <c:yMode val="edge"/>
          <c:x val="0.10210696920583469"/>
          <c:y val="1.8796992481203006E-2"/>
        </c:manualLayout>
      </c:layout>
      <c:overlay val="0"/>
      <c:spPr>
        <a:noFill/>
        <a:ln w="25333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0113452188099"/>
          <c:y val="0.29699248120300936"/>
          <c:w val="0.42949756888168672"/>
          <c:h val="0.394736842105264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Степень износа жилого фонда</c:v>
                </c:pt>
              </c:strCache>
            </c:strRef>
          </c:tx>
          <c:spPr>
            <a:solidFill>
              <a:srgbClr val="FFFF00"/>
            </a:solidFill>
            <a:ln w="126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0000FF"/>
              </a:solidFill>
              <a:ln w="126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01E-4732-80E5-ED36C58DA1E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1E-4732-80E5-ED36C58DA1E3}"/>
              </c:ext>
            </c:extLst>
          </c:dPt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3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30%</c:v>
                </c:pt>
                <c:pt idx="1">
                  <c:v>от 31% до 65%</c:v>
                </c:pt>
                <c:pt idx="2">
                  <c:v>свыше 65%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20.5</c:v>
                </c:pt>
                <c:pt idx="1">
                  <c:v>79.5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1E-4732-80E5-ED36C58DA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6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8881685575366"/>
          <c:y val="0.36090225563909889"/>
          <c:w val="0.20259319286871971"/>
          <c:h val="0.34962406015037789"/>
        </c:manualLayout>
      </c:layout>
      <c:overlay val="0"/>
      <c:spPr>
        <a:noFill/>
        <a:ln w="12666">
          <a:solidFill>
            <a:srgbClr val="FFFFFF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2022-09-19T01:17:00Z</cp:lastPrinted>
  <dcterms:created xsi:type="dcterms:W3CDTF">2022-09-12T08:10:00Z</dcterms:created>
  <dcterms:modified xsi:type="dcterms:W3CDTF">2022-09-19T01:17:00Z</dcterms:modified>
</cp:coreProperties>
</file>